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55CEC" w14:textId="77777777" w:rsidR="004B3EB4" w:rsidRPr="00284585" w:rsidRDefault="004B3EB4" w:rsidP="004B3EB4">
      <w:pPr>
        <w:jc w:val="center"/>
        <w:rPr>
          <w:rFonts w:ascii="Times New Roman" w:hAnsi="Times New Roman"/>
          <w:sz w:val="24"/>
          <w:szCs w:val="22"/>
        </w:rPr>
      </w:pPr>
      <w:bookmarkStart w:id="0" w:name="_Toc360188413"/>
      <w:bookmarkStart w:id="1" w:name="_Toc473561053"/>
      <w:bookmarkStart w:id="2" w:name="_Toc117766050"/>
      <w:r w:rsidRPr="00284585">
        <w:rPr>
          <w:rFonts w:ascii="Times New Roman" w:hAnsi="Times New Roman"/>
          <w:sz w:val="24"/>
        </w:rPr>
        <w:t>BG</w:t>
      </w:r>
    </w:p>
    <w:p w14:paraId="673AA6A5" w14:textId="77777777" w:rsidR="004B3EB4" w:rsidRPr="00284585" w:rsidRDefault="004B3EB4" w:rsidP="004B3EB4">
      <w:pPr>
        <w:rPr>
          <w:rFonts w:asciiTheme="minorHAnsi" w:hAnsiTheme="minorHAnsi"/>
          <w:sz w:val="22"/>
        </w:rPr>
      </w:pPr>
    </w:p>
    <w:p w14:paraId="714F1821" w14:textId="77777777" w:rsidR="009A273F" w:rsidRPr="00284585" w:rsidRDefault="009A273F" w:rsidP="009A273F">
      <w:pPr>
        <w:jc w:val="center"/>
        <w:rPr>
          <w:rFonts w:ascii="Times New Roman" w:hAnsi="Times New Roman"/>
          <w:sz w:val="24"/>
        </w:rPr>
      </w:pPr>
      <w:r w:rsidRPr="00284585">
        <w:rPr>
          <w:rFonts w:ascii="Times New Roman" w:hAnsi="Times New Roman"/>
          <w:sz w:val="24"/>
        </w:rPr>
        <w:t>ПРИЛОЖЕНИЕ II</w:t>
      </w:r>
    </w:p>
    <w:p w14:paraId="025DAC25" w14:textId="77777777" w:rsidR="009A273F" w:rsidRPr="00284585" w:rsidRDefault="009A273F" w:rsidP="009A273F">
      <w:pPr>
        <w:jc w:val="center"/>
        <w:rPr>
          <w:rFonts w:ascii="Times New Roman" w:hAnsi="Times New Roman"/>
          <w:sz w:val="24"/>
        </w:rPr>
      </w:pPr>
      <w:r w:rsidRPr="00284585">
        <w:rPr>
          <w:rFonts w:ascii="Times New Roman" w:hAnsi="Times New Roman"/>
          <w:sz w:val="24"/>
        </w:rPr>
        <w:t>„ПРИЛОЖЕНИЕ II</w:t>
      </w:r>
    </w:p>
    <w:p w14:paraId="5EA1A82F" w14:textId="77777777" w:rsidR="009A273F" w:rsidRPr="00284585" w:rsidRDefault="009A273F" w:rsidP="009A273F">
      <w:pPr>
        <w:jc w:val="center"/>
        <w:rPr>
          <w:rFonts w:ascii="Times New Roman" w:hAnsi="Times New Roman"/>
          <w:b/>
          <w:sz w:val="24"/>
        </w:rPr>
      </w:pPr>
      <w:r w:rsidRPr="00284585">
        <w:rPr>
          <w:rFonts w:ascii="Times New Roman" w:hAnsi="Times New Roman"/>
          <w:b/>
          <w:sz w:val="24"/>
        </w:rPr>
        <w:t>УКАЗАНИЯ ЗА ДОКЛАДВАНЕ НА ИНФОРМАЦИЯ ЗА СОБСТВЕНИТЕ СРЕДСТВА И КАПИТАЛОВИТЕ ИЗИСКВАНИЯ</w:t>
      </w:r>
    </w:p>
    <w:p w14:paraId="7ABDFB60" w14:textId="77777777" w:rsidR="009A273F" w:rsidRPr="00284585" w:rsidRDefault="009A273F" w:rsidP="009A273F"/>
    <w:p w14:paraId="65617CB9" w14:textId="77777777" w:rsidR="009A273F" w:rsidRPr="00284585" w:rsidRDefault="009A273F" w:rsidP="009A273F">
      <w:pPr>
        <w:spacing w:before="0" w:after="0"/>
        <w:jc w:val="left"/>
        <w:rPr>
          <w:rStyle w:val="InstructionsTabelleText"/>
          <w:rFonts w:ascii="Times New Roman" w:hAnsi="Times New Roman"/>
          <w:b/>
          <w:bCs/>
          <w:sz w:val="24"/>
          <w:u w:val="single"/>
        </w:rPr>
      </w:pPr>
      <w:r w:rsidRPr="00284585">
        <w:rPr>
          <w:rStyle w:val="InstructionsTabelleText"/>
          <w:rFonts w:ascii="Times New Roman" w:hAnsi="Times New Roman"/>
          <w:b/>
          <w:sz w:val="24"/>
          <w:u w:val="single"/>
        </w:rPr>
        <w:t>ЧАСТ II: УКАЗАНИЯ ОТНОСНО ОБРАЗЦИТЕ</w:t>
      </w:r>
    </w:p>
    <w:p w14:paraId="67FA9FF1" w14:textId="77777777" w:rsidR="009A273F" w:rsidRPr="00284585" w:rsidRDefault="009A273F" w:rsidP="009A273F">
      <w:pPr>
        <w:spacing w:before="0" w:after="0"/>
        <w:jc w:val="left"/>
        <w:rPr>
          <w:rStyle w:val="InstructionsTabelleText"/>
          <w:rFonts w:ascii="Times New Roman" w:hAnsi="Times New Roman"/>
          <w:sz w:val="24"/>
        </w:rPr>
      </w:pPr>
      <w:r w:rsidRPr="00284585">
        <w:rPr>
          <w:rStyle w:val="InstructionsTabelleText"/>
          <w:rFonts w:ascii="Times New Roman" w:hAnsi="Times New Roman"/>
          <w:sz w:val="24"/>
        </w:rPr>
        <w:t xml:space="preserve"> </w:t>
      </w:r>
    </w:p>
    <w:p w14:paraId="49367E83" w14:textId="77777777" w:rsidR="009A273F" w:rsidRPr="00284585" w:rsidRDefault="009A273F" w:rsidP="009A273F">
      <w:pPr>
        <w:spacing w:before="0" w:after="0"/>
        <w:jc w:val="left"/>
        <w:rPr>
          <w:rStyle w:val="InstructionsTabelleText"/>
          <w:rFonts w:ascii="Times New Roman" w:hAnsi="Times New Roman"/>
          <w:sz w:val="24"/>
        </w:rPr>
      </w:pPr>
      <w:r w:rsidRPr="00284585">
        <w:rPr>
          <w:rStyle w:val="InstructionsTabelleText"/>
          <w:rFonts w:ascii="Times New Roman" w:hAnsi="Times New Roman"/>
          <w:sz w:val="24"/>
        </w:rPr>
        <w:t>(…)</w:t>
      </w:r>
    </w:p>
    <w:p w14:paraId="07BCB996" w14:textId="77777777" w:rsidR="009A273F" w:rsidRPr="00284585" w:rsidRDefault="009A273F" w:rsidP="009A273F">
      <w:pPr>
        <w:spacing w:before="0" w:after="0"/>
        <w:jc w:val="left"/>
        <w:rPr>
          <w:rStyle w:val="InstructionsTabelleText"/>
          <w:rFonts w:ascii="Times New Roman" w:hAnsi="Times New Roman"/>
          <w:sz w:val="24"/>
        </w:rPr>
      </w:pPr>
    </w:p>
    <w:p w14:paraId="2A449DF9" w14:textId="75B5D8AF" w:rsidR="00DD5030" w:rsidRPr="00284585" w:rsidRDefault="00606FB5" w:rsidP="009A273F">
      <w:pPr>
        <w:spacing w:before="0" w:after="0"/>
        <w:jc w:val="left"/>
        <w:rPr>
          <w:rFonts w:ascii="Times New Roman" w:hAnsi="Times New Roman"/>
          <w:sz w:val="24"/>
        </w:rPr>
      </w:pPr>
      <w:r w:rsidRPr="00284585">
        <w:rPr>
          <w:rFonts w:ascii="Times New Roman" w:hAnsi="Times New Roman"/>
          <w:sz w:val="24"/>
        </w:rPr>
        <w:t>5.8.</w:t>
      </w:r>
      <w:r w:rsidRPr="00284585">
        <w:rPr>
          <w:rFonts w:ascii="Times New Roman" w:hAnsi="Times New Roman"/>
          <w:sz w:val="24"/>
        </w:rPr>
        <w:tab/>
        <w:t>C 25.01 - РИСК ОТ КОРЕКЦИЯ НА КРЕДИТНАТА ОЦЕНКА</w:t>
      </w:r>
      <w:bookmarkEnd w:id="0"/>
      <w:r w:rsidRPr="00284585">
        <w:rPr>
          <w:rFonts w:ascii="Times New Roman" w:hAnsi="Times New Roman"/>
          <w:sz w:val="24"/>
        </w:rPr>
        <w:t xml:space="preserve"> (ККО)</w:t>
      </w:r>
      <w:bookmarkEnd w:id="1"/>
      <w:bookmarkEnd w:id="2"/>
    </w:p>
    <w:p w14:paraId="33239E01" w14:textId="77777777" w:rsidR="00606FB5" w:rsidRPr="00284585" w:rsidRDefault="00606FB5" w:rsidP="00606FB5">
      <w:pPr>
        <w:pStyle w:val="Instructionsberschrift2"/>
        <w:numPr>
          <w:ilvl w:val="0"/>
          <w:numId w:val="0"/>
        </w:numPr>
        <w:ind w:left="357" w:hanging="357"/>
        <w:rPr>
          <w:rFonts w:ascii="Times New Roman" w:hAnsi="Times New Roman" w:cs="Times New Roman"/>
          <w:sz w:val="24"/>
        </w:rPr>
      </w:pPr>
      <w:bookmarkStart w:id="3" w:name="_Toc360188414"/>
      <w:bookmarkStart w:id="4" w:name="_Toc473561054"/>
      <w:bookmarkStart w:id="5" w:name="_Toc117766051"/>
      <w:bookmarkStart w:id="6" w:name="_Toc310008820"/>
      <w:r w:rsidRPr="00284585">
        <w:rPr>
          <w:rFonts w:ascii="Times New Roman" w:hAnsi="Times New Roman"/>
          <w:sz w:val="24"/>
          <w:u w:val="none"/>
        </w:rPr>
        <w:t>5.8.1.</w:t>
      </w:r>
      <w:r w:rsidRPr="00284585">
        <w:rPr>
          <w:rFonts w:ascii="Times New Roman" w:hAnsi="Times New Roman"/>
          <w:sz w:val="24"/>
          <w:u w:val="none"/>
        </w:rPr>
        <w:tab/>
      </w:r>
      <w:r w:rsidRPr="00284585">
        <w:rPr>
          <w:rFonts w:ascii="Times New Roman" w:hAnsi="Times New Roman"/>
          <w:sz w:val="24"/>
        </w:rPr>
        <w:t>Указания относно конкретни позиции</w:t>
      </w:r>
      <w:bookmarkEnd w:id="3"/>
      <w:bookmarkEnd w:id="4"/>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844"/>
      </w:tblGrid>
      <w:tr w:rsidR="00680687" w:rsidRPr="00284585" w14:paraId="0110EC19" w14:textId="77777777" w:rsidTr="006A3ADC">
        <w:tc>
          <w:tcPr>
            <w:tcW w:w="9016" w:type="dxa"/>
            <w:gridSpan w:val="2"/>
            <w:shd w:val="clear" w:color="auto" w:fill="CCCCCC"/>
          </w:tcPr>
          <w:p w14:paraId="42563A8C" w14:textId="77777777" w:rsidR="00680687" w:rsidRPr="00284585" w:rsidRDefault="00680687" w:rsidP="006A3ADC">
            <w:pPr>
              <w:rPr>
                <w:rFonts w:ascii="Times New Roman" w:hAnsi="Times New Roman"/>
                <w:b/>
                <w:sz w:val="24"/>
              </w:rPr>
            </w:pPr>
            <w:r w:rsidRPr="00284585">
              <w:rPr>
                <w:rFonts w:ascii="Times New Roman" w:hAnsi="Times New Roman"/>
                <w:b/>
                <w:sz w:val="24"/>
              </w:rPr>
              <w:t>Колони</w:t>
            </w:r>
          </w:p>
        </w:tc>
      </w:tr>
      <w:tr w:rsidR="00680687" w:rsidRPr="00284585" w14:paraId="22C86396" w14:textId="77777777" w:rsidTr="006A3ADC">
        <w:tc>
          <w:tcPr>
            <w:tcW w:w="1172" w:type="dxa"/>
          </w:tcPr>
          <w:p w14:paraId="013E2964" w14:textId="77777777" w:rsidR="00680687" w:rsidRPr="00284585" w:rsidRDefault="00680687" w:rsidP="006A3ADC">
            <w:pPr>
              <w:rPr>
                <w:rFonts w:ascii="Times New Roman" w:hAnsi="Times New Roman"/>
                <w:sz w:val="24"/>
              </w:rPr>
            </w:pPr>
            <w:r w:rsidRPr="00284585">
              <w:rPr>
                <w:rFonts w:ascii="Times New Roman" w:hAnsi="Times New Roman"/>
                <w:sz w:val="24"/>
              </w:rPr>
              <w:t>0010</w:t>
            </w:r>
          </w:p>
        </w:tc>
        <w:tc>
          <w:tcPr>
            <w:tcW w:w="7844" w:type="dxa"/>
          </w:tcPr>
          <w:p w14:paraId="48C69E8C" w14:textId="77777777" w:rsidR="00680687" w:rsidRPr="00284585" w:rsidRDefault="00680687" w:rsidP="006A3ADC">
            <w:pPr>
              <w:rPr>
                <w:rFonts w:ascii="Times New Roman" w:hAnsi="Times New Roman"/>
                <w:b/>
                <w:bCs/>
                <w:sz w:val="24"/>
                <w:u w:val="single"/>
              </w:rPr>
            </w:pPr>
            <w:r w:rsidRPr="00284585">
              <w:rPr>
                <w:rFonts w:ascii="Times New Roman" w:hAnsi="Times New Roman"/>
                <w:b/>
                <w:sz w:val="24"/>
                <w:u w:val="single"/>
              </w:rPr>
              <w:t>Стойност на експозицията за КРК</w:t>
            </w:r>
          </w:p>
          <w:p w14:paraId="06BD2F33" w14:textId="77777777" w:rsidR="00680687" w:rsidRPr="00284585" w:rsidRDefault="00680687" w:rsidP="006A3ADC">
            <w:pPr>
              <w:rPr>
                <w:rFonts w:ascii="Times New Roman" w:hAnsi="Times New Roman"/>
                <w:sz w:val="24"/>
              </w:rPr>
            </w:pPr>
            <w:r w:rsidRPr="00284585">
              <w:rPr>
                <w:rFonts w:ascii="Times New Roman" w:hAnsi="Times New Roman"/>
                <w:sz w:val="24"/>
              </w:rPr>
              <w:t>Стойност на експозицията за кредитен риск от контрагента (КРК), изчислена в съответствие с методите, изложени в трета част, дял II, глави 4 и 6 от Регламент (ЕС) № 575/2013.</w:t>
            </w:r>
          </w:p>
        </w:tc>
      </w:tr>
      <w:tr w:rsidR="00680687" w:rsidRPr="00284585" w14:paraId="117387BA" w14:textId="77777777" w:rsidTr="006A3ADC">
        <w:tc>
          <w:tcPr>
            <w:tcW w:w="1172" w:type="dxa"/>
          </w:tcPr>
          <w:p w14:paraId="7CA143D6" w14:textId="77777777" w:rsidR="00680687" w:rsidRPr="00284585" w:rsidRDefault="00680687" w:rsidP="006A3ADC">
            <w:pPr>
              <w:rPr>
                <w:rFonts w:ascii="Times New Roman" w:hAnsi="Times New Roman"/>
                <w:sz w:val="24"/>
              </w:rPr>
            </w:pPr>
            <w:r w:rsidRPr="00284585">
              <w:rPr>
                <w:rFonts w:ascii="Times New Roman" w:hAnsi="Times New Roman"/>
                <w:sz w:val="24"/>
              </w:rPr>
              <w:t>0020</w:t>
            </w:r>
          </w:p>
        </w:tc>
        <w:tc>
          <w:tcPr>
            <w:tcW w:w="7844" w:type="dxa"/>
          </w:tcPr>
          <w:p w14:paraId="51B45A7C" w14:textId="77777777" w:rsidR="00680687" w:rsidRPr="00284585" w:rsidRDefault="00680687" w:rsidP="006A3ADC">
            <w:pPr>
              <w:rPr>
                <w:rFonts w:ascii="Times New Roman" w:hAnsi="Times New Roman"/>
                <w:b/>
                <w:bCs/>
                <w:sz w:val="24"/>
                <w:u w:val="single"/>
              </w:rPr>
            </w:pPr>
            <w:r w:rsidRPr="00284585">
              <w:rPr>
                <w:rFonts w:ascii="Times New Roman" w:hAnsi="Times New Roman"/>
                <w:b/>
                <w:sz w:val="24"/>
                <w:u w:val="single"/>
              </w:rPr>
              <w:t>Капиталови изисквания за КРК</w:t>
            </w:r>
          </w:p>
          <w:p w14:paraId="0F0016B3" w14:textId="77777777" w:rsidR="00680687" w:rsidRPr="00284585" w:rsidRDefault="00680687" w:rsidP="006A3ADC">
            <w:pPr>
              <w:rPr>
                <w:rFonts w:ascii="Times New Roman" w:hAnsi="Times New Roman"/>
                <w:sz w:val="24"/>
              </w:rPr>
            </w:pPr>
            <w:r w:rsidRPr="00284585">
              <w:rPr>
                <w:rFonts w:ascii="Times New Roman" w:hAnsi="Times New Roman"/>
                <w:sz w:val="24"/>
              </w:rPr>
              <w:t>Капиталовите изисквания за КРК (член 92, параграф 4, букви а) и ж) и трета част, дял VI от Регламент (ЕС) № 575/2013).</w:t>
            </w:r>
          </w:p>
        </w:tc>
      </w:tr>
      <w:tr w:rsidR="00680687" w:rsidRPr="00284585" w14:paraId="5F978FE1" w14:textId="77777777" w:rsidTr="006A3ADC">
        <w:tc>
          <w:tcPr>
            <w:tcW w:w="1172" w:type="dxa"/>
          </w:tcPr>
          <w:p w14:paraId="182AB4FA" w14:textId="77777777" w:rsidR="00680687" w:rsidRPr="00284585" w:rsidRDefault="00680687" w:rsidP="006A3ADC">
            <w:pPr>
              <w:rPr>
                <w:rFonts w:ascii="Times New Roman" w:hAnsi="Times New Roman"/>
                <w:sz w:val="24"/>
              </w:rPr>
            </w:pPr>
            <w:r w:rsidRPr="00284585">
              <w:rPr>
                <w:rFonts w:ascii="Times New Roman" w:hAnsi="Times New Roman"/>
                <w:sz w:val="24"/>
              </w:rPr>
              <w:t>0030</w:t>
            </w:r>
          </w:p>
        </w:tc>
        <w:tc>
          <w:tcPr>
            <w:tcW w:w="7844" w:type="dxa"/>
          </w:tcPr>
          <w:p w14:paraId="396D9C75" w14:textId="77777777" w:rsidR="00680687" w:rsidRPr="00284585" w:rsidRDefault="00680687" w:rsidP="006A3ADC">
            <w:pPr>
              <w:rPr>
                <w:rFonts w:ascii="Times New Roman" w:hAnsi="Times New Roman"/>
                <w:b/>
                <w:bCs/>
                <w:sz w:val="24"/>
                <w:u w:val="single"/>
              </w:rPr>
            </w:pPr>
            <w:r w:rsidRPr="00284585">
              <w:rPr>
                <w:rFonts w:ascii="Times New Roman" w:hAnsi="Times New Roman"/>
                <w:b/>
                <w:sz w:val="24"/>
                <w:u w:val="single"/>
              </w:rPr>
              <w:t>Условна стойност</w:t>
            </w:r>
          </w:p>
          <w:p w14:paraId="3D1812D7" w14:textId="77777777" w:rsidR="00680687" w:rsidRPr="00284585" w:rsidRDefault="00680687" w:rsidP="006A3ADC">
            <w:pPr>
              <w:rPr>
                <w:rFonts w:ascii="Times New Roman" w:hAnsi="Times New Roman"/>
                <w:sz w:val="24"/>
              </w:rPr>
            </w:pPr>
            <w:r w:rsidRPr="00284585">
              <w:rPr>
                <w:rFonts w:ascii="Times New Roman" w:hAnsi="Times New Roman"/>
                <w:sz w:val="24"/>
              </w:rPr>
              <w:t>Сборът от условните стойности за деривати преди нетиране и без корекции в съответствие с член 279б от Регламент (ЕС) № 575/2013.</w:t>
            </w:r>
          </w:p>
        </w:tc>
      </w:tr>
      <w:tr w:rsidR="00680687" w:rsidRPr="00284585" w14:paraId="26F18ADD" w14:textId="77777777" w:rsidTr="006A3ADC">
        <w:tc>
          <w:tcPr>
            <w:tcW w:w="1172" w:type="dxa"/>
          </w:tcPr>
          <w:p w14:paraId="54779968" w14:textId="77777777" w:rsidR="00680687" w:rsidRPr="00284585" w:rsidRDefault="00680687" w:rsidP="006A3ADC">
            <w:pPr>
              <w:rPr>
                <w:rFonts w:ascii="Times New Roman" w:hAnsi="Times New Roman"/>
                <w:sz w:val="24"/>
              </w:rPr>
            </w:pPr>
            <w:r w:rsidRPr="00284585">
              <w:rPr>
                <w:rFonts w:ascii="Times New Roman" w:hAnsi="Times New Roman"/>
                <w:sz w:val="24"/>
              </w:rPr>
              <w:t>0040</w:t>
            </w:r>
          </w:p>
        </w:tc>
        <w:tc>
          <w:tcPr>
            <w:tcW w:w="7844" w:type="dxa"/>
          </w:tcPr>
          <w:p w14:paraId="0B450F7D" w14:textId="77777777" w:rsidR="00680687" w:rsidRPr="00284585" w:rsidRDefault="00680687" w:rsidP="006A3ADC">
            <w:pPr>
              <w:rPr>
                <w:rFonts w:ascii="Times New Roman" w:hAnsi="Times New Roman"/>
                <w:b/>
                <w:bCs/>
                <w:sz w:val="24"/>
                <w:u w:val="single"/>
              </w:rPr>
            </w:pPr>
            <w:r w:rsidRPr="00284585">
              <w:rPr>
                <w:rFonts w:ascii="Times New Roman" w:hAnsi="Times New Roman"/>
                <w:b/>
                <w:sz w:val="24"/>
                <w:u w:val="single"/>
              </w:rPr>
              <w:t>Направена ККО</w:t>
            </w:r>
          </w:p>
          <w:p w14:paraId="736FE6AE" w14:textId="77777777" w:rsidR="00680687" w:rsidRPr="00284585" w:rsidRDefault="00680687" w:rsidP="006A3ADC">
            <w:pPr>
              <w:rPr>
                <w:rFonts w:ascii="Times New Roman" w:hAnsi="Times New Roman"/>
                <w:sz w:val="24"/>
              </w:rPr>
            </w:pPr>
            <w:r w:rsidRPr="00284585">
              <w:rPr>
                <w:rFonts w:ascii="Times New Roman" w:hAnsi="Times New Roman"/>
                <w:sz w:val="24"/>
              </w:rPr>
              <w:t>Счетоводните провизии поради влошаване на кредитоспособността на контрагенти по деривати.</w:t>
            </w:r>
          </w:p>
        </w:tc>
      </w:tr>
      <w:tr w:rsidR="00680687" w:rsidRPr="00284585" w14:paraId="31462293" w14:textId="77777777" w:rsidTr="006A3ADC">
        <w:tc>
          <w:tcPr>
            <w:tcW w:w="1172" w:type="dxa"/>
          </w:tcPr>
          <w:p w14:paraId="1B68F842" w14:textId="77777777" w:rsidR="00680687" w:rsidRPr="00284585" w:rsidRDefault="00680687" w:rsidP="006A3ADC">
            <w:pPr>
              <w:rPr>
                <w:rFonts w:ascii="Times New Roman" w:hAnsi="Times New Roman"/>
                <w:sz w:val="24"/>
              </w:rPr>
            </w:pPr>
            <w:r w:rsidRPr="00284585">
              <w:rPr>
                <w:rFonts w:ascii="Times New Roman" w:hAnsi="Times New Roman"/>
                <w:sz w:val="24"/>
              </w:rPr>
              <w:t>0050</w:t>
            </w:r>
          </w:p>
        </w:tc>
        <w:tc>
          <w:tcPr>
            <w:tcW w:w="7844" w:type="dxa"/>
          </w:tcPr>
          <w:p w14:paraId="2508C9C1" w14:textId="77777777" w:rsidR="00680687" w:rsidRPr="00284585" w:rsidRDefault="00680687" w:rsidP="006A3ADC">
            <w:pPr>
              <w:rPr>
                <w:rFonts w:ascii="Times New Roman" w:hAnsi="Times New Roman"/>
                <w:b/>
                <w:bCs/>
                <w:sz w:val="24"/>
                <w:u w:val="single"/>
              </w:rPr>
            </w:pPr>
            <w:r w:rsidRPr="00284585">
              <w:rPr>
                <w:rFonts w:ascii="Times New Roman" w:hAnsi="Times New Roman"/>
                <w:b/>
                <w:sz w:val="24"/>
                <w:u w:val="single"/>
              </w:rPr>
              <w:t>Опростено третиране на позициите в деривати на ПКИ</w:t>
            </w:r>
          </w:p>
          <w:p w14:paraId="5D30B96B" w14:textId="77777777" w:rsidR="00680687" w:rsidRPr="00284585" w:rsidRDefault="00680687" w:rsidP="006A3ADC">
            <w:pPr>
              <w:rPr>
                <w:rFonts w:ascii="Times New Roman" w:hAnsi="Times New Roman"/>
                <w:sz w:val="24"/>
              </w:rPr>
            </w:pPr>
            <w:r w:rsidRPr="00284585">
              <w:rPr>
                <w:rFonts w:ascii="Times New Roman" w:hAnsi="Times New Roman"/>
                <w:sz w:val="24"/>
              </w:rPr>
              <w:t>Капиталовите изисквания за ККО (член 92, параграф 4, буква г) и част трета, дял VI от Регламент (ЕС) № 575/2013), изчислени в съответствие с опростеното третиране на позициите в деривати на ПКИ, определено в член 132а, параграф 3, член 152, параграф 3 и член 325й, параграф 1 от Регламент (ЕС) № 575/2013.</w:t>
            </w:r>
          </w:p>
        </w:tc>
      </w:tr>
      <w:tr w:rsidR="00680687" w:rsidRPr="00284585" w14:paraId="30F1E0DD" w14:textId="77777777" w:rsidTr="006A3ADC">
        <w:tc>
          <w:tcPr>
            <w:tcW w:w="1172" w:type="dxa"/>
          </w:tcPr>
          <w:p w14:paraId="6AA94009" w14:textId="77777777" w:rsidR="00680687" w:rsidRPr="00284585" w:rsidRDefault="00680687" w:rsidP="006A3ADC">
            <w:pPr>
              <w:rPr>
                <w:rFonts w:ascii="Times New Roman" w:hAnsi="Times New Roman"/>
                <w:sz w:val="24"/>
              </w:rPr>
            </w:pPr>
            <w:r w:rsidRPr="00284585">
              <w:rPr>
                <w:rFonts w:ascii="Times New Roman" w:hAnsi="Times New Roman"/>
                <w:sz w:val="24"/>
              </w:rPr>
              <w:t>0060</w:t>
            </w:r>
          </w:p>
        </w:tc>
        <w:tc>
          <w:tcPr>
            <w:tcW w:w="7844" w:type="dxa"/>
          </w:tcPr>
          <w:p w14:paraId="7A0A82EA" w14:textId="77777777" w:rsidR="00680687" w:rsidRPr="00284585" w:rsidRDefault="00680687" w:rsidP="006A3ADC">
            <w:pPr>
              <w:rPr>
                <w:rFonts w:ascii="Times New Roman" w:hAnsi="Times New Roman"/>
                <w:b/>
                <w:bCs/>
                <w:sz w:val="24"/>
                <w:u w:val="single"/>
              </w:rPr>
            </w:pPr>
            <w:r w:rsidRPr="00284585">
              <w:rPr>
                <w:rFonts w:ascii="Times New Roman" w:hAnsi="Times New Roman"/>
                <w:b/>
                <w:sz w:val="24"/>
                <w:u w:val="single"/>
              </w:rPr>
              <w:t>Опростен подход</w:t>
            </w:r>
          </w:p>
          <w:p w14:paraId="004D4F8F" w14:textId="77777777" w:rsidR="00680687" w:rsidRPr="00284585" w:rsidRDefault="00680687" w:rsidP="006A3ADC">
            <w:pPr>
              <w:rPr>
                <w:rFonts w:ascii="Times New Roman" w:hAnsi="Times New Roman"/>
                <w:sz w:val="24"/>
              </w:rPr>
            </w:pPr>
            <w:r w:rsidRPr="00284585">
              <w:rPr>
                <w:rFonts w:ascii="Times New Roman" w:hAnsi="Times New Roman"/>
                <w:sz w:val="24"/>
              </w:rPr>
              <w:t>Капиталовите изисквания за сделки, за които се прилага опростеният подход по член 385 от Регламент (ЕС) № 575/2013.</w:t>
            </w:r>
          </w:p>
        </w:tc>
      </w:tr>
      <w:tr w:rsidR="00680687" w:rsidRPr="00284585" w14:paraId="5F75A918" w14:textId="77777777" w:rsidTr="006A3ADC">
        <w:tc>
          <w:tcPr>
            <w:tcW w:w="1172" w:type="dxa"/>
          </w:tcPr>
          <w:p w14:paraId="4A4C55CD" w14:textId="77777777" w:rsidR="00680687" w:rsidRPr="00284585" w:rsidRDefault="00680687" w:rsidP="006A3ADC">
            <w:pPr>
              <w:rPr>
                <w:rFonts w:ascii="Times New Roman" w:hAnsi="Times New Roman"/>
                <w:sz w:val="24"/>
              </w:rPr>
            </w:pPr>
            <w:r w:rsidRPr="00284585">
              <w:rPr>
                <w:rFonts w:ascii="Times New Roman" w:hAnsi="Times New Roman"/>
                <w:sz w:val="24"/>
              </w:rPr>
              <w:lastRenderedPageBreak/>
              <w:t>0070</w:t>
            </w:r>
          </w:p>
        </w:tc>
        <w:tc>
          <w:tcPr>
            <w:tcW w:w="7844" w:type="dxa"/>
          </w:tcPr>
          <w:p w14:paraId="6D8487B1" w14:textId="77777777" w:rsidR="00680687" w:rsidRPr="00284585" w:rsidRDefault="00680687" w:rsidP="006A3ADC">
            <w:pPr>
              <w:rPr>
                <w:rFonts w:ascii="Times New Roman" w:hAnsi="Times New Roman"/>
                <w:b/>
                <w:bCs/>
                <w:sz w:val="24"/>
                <w:u w:val="single"/>
              </w:rPr>
            </w:pPr>
            <w:r w:rsidRPr="00284585">
              <w:rPr>
                <w:rFonts w:ascii="Times New Roman" w:hAnsi="Times New Roman"/>
                <w:b/>
                <w:sz w:val="24"/>
                <w:u w:val="single"/>
              </w:rPr>
              <w:t>Съкратен базов подход за ККО</w:t>
            </w:r>
          </w:p>
          <w:p w14:paraId="10567290" w14:textId="77777777" w:rsidR="00680687" w:rsidRPr="00284585" w:rsidRDefault="00680687" w:rsidP="006A3ADC">
            <w:pPr>
              <w:rPr>
                <w:rFonts w:ascii="Times New Roman" w:hAnsi="Times New Roman"/>
                <w:sz w:val="24"/>
              </w:rPr>
            </w:pPr>
            <w:r w:rsidRPr="00284585">
              <w:rPr>
                <w:rFonts w:ascii="Times New Roman" w:hAnsi="Times New Roman"/>
                <w:sz w:val="24"/>
              </w:rPr>
              <w:t>Капиталовите изисквания за ККО (член 92, параграф 4, буква г) и част трета, дял VI от Регламент (ЕС) № 575/2013), изчислени в съответствие с член 384, параграф 3 за институция, която отговаря на условието по член 384, параграф 1, буква б) от Регламент (ЕС) № 575/2013.</w:t>
            </w:r>
          </w:p>
        </w:tc>
      </w:tr>
      <w:tr w:rsidR="00680687" w:rsidRPr="00284585" w14:paraId="775123CE" w14:textId="77777777" w:rsidTr="006A3ADC">
        <w:tc>
          <w:tcPr>
            <w:tcW w:w="1172" w:type="dxa"/>
          </w:tcPr>
          <w:p w14:paraId="3FE4F30F" w14:textId="77777777" w:rsidR="00680687" w:rsidRPr="00284585" w:rsidRDefault="00680687" w:rsidP="006A3ADC">
            <w:pPr>
              <w:rPr>
                <w:rFonts w:ascii="Times New Roman" w:hAnsi="Times New Roman"/>
                <w:sz w:val="24"/>
              </w:rPr>
            </w:pPr>
            <w:r w:rsidRPr="00284585">
              <w:rPr>
                <w:rFonts w:ascii="Times New Roman" w:hAnsi="Times New Roman"/>
                <w:sz w:val="24"/>
              </w:rPr>
              <w:t>0080-0110</w:t>
            </w:r>
          </w:p>
        </w:tc>
        <w:tc>
          <w:tcPr>
            <w:tcW w:w="7844" w:type="dxa"/>
          </w:tcPr>
          <w:p w14:paraId="4D4D4B28" w14:textId="77777777" w:rsidR="00680687" w:rsidRPr="00284585" w:rsidRDefault="00680687" w:rsidP="006A3ADC">
            <w:pPr>
              <w:rPr>
                <w:rFonts w:ascii="Times New Roman" w:hAnsi="Times New Roman"/>
                <w:b/>
                <w:bCs/>
                <w:sz w:val="24"/>
                <w:u w:val="single"/>
              </w:rPr>
            </w:pPr>
            <w:r w:rsidRPr="00284585">
              <w:rPr>
                <w:rFonts w:ascii="Times New Roman" w:hAnsi="Times New Roman"/>
                <w:b/>
                <w:sz w:val="24"/>
                <w:u w:val="single"/>
              </w:rPr>
              <w:t>Пълен базов подход за ККО</w:t>
            </w:r>
          </w:p>
          <w:p w14:paraId="29492D07" w14:textId="77777777" w:rsidR="00680687" w:rsidRPr="00284585" w:rsidRDefault="00680687" w:rsidP="006A3ADC">
            <w:pPr>
              <w:rPr>
                <w:rFonts w:ascii="Times New Roman" w:hAnsi="Times New Roman"/>
                <w:b/>
                <w:sz w:val="24"/>
                <w:u w:val="single"/>
              </w:rPr>
            </w:pPr>
            <w:r w:rsidRPr="00284585">
              <w:rPr>
                <w:rFonts w:ascii="Times New Roman" w:hAnsi="Times New Roman"/>
                <w:sz w:val="24"/>
              </w:rPr>
              <w:t>Капиталовите изисквания за ККО (член 92, параграф 4, буква г) и част трета, дял VI от Регламент (ЕС) № 575/2013), изчислени в съответствие с член 384, параграф 2 за институция, която отговаря на условието по член 384, параграф 1, буква а) от Регламент (ЕС) № 575/2013.</w:t>
            </w:r>
          </w:p>
        </w:tc>
      </w:tr>
      <w:tr w:rsidR="00680687" w:rsidRPr="00284585" w14:paraId="5CC39791" w14:textId="77777777" w:rsidTr="006A3ADC">
        <w:tc>
          <w:tcPr>
            <w:tcW w:w="1172" w:type="dxa"/>
          </w:tcPr>
          <w:p w14:paraId="7ED793DD" w14:textId="77777777" w:rsidR="00680687" w:rsidRPr="00284585" w:rsidRDefault="00680687" w:rsidP="006A3ADC">
            <w:pPr>
              <w:rPr>
                <w:rFonts w:ascii="Times New Roman" w:hAnsi="Times New Roman"/>
                <w:sz w:val="24"/>
              </w:rPr>
            </w:pPr>
            <w:r w:rsidRPr="00284585">
              <w:rPr>
                <w:rFonts w:ascii="Times New Roman" w:hAnsi="Times New Roman"/>
                <w:sz w:val="24"/>
              </w:rPr>
              <w:t>0080</w:t>
            </w:r>
          </w:p>
        </w:tc>
        <w:tc>
          <w:tcPr>
            <w:tcW w:w="7844" w:type="dxa"/>
          </w:tcPr>
          <w:p w14:paraId="2F507335" w14:textId="77777777" w:rsidR="00680687" w:rsidRPr="00284585" w:rsidRDefault="00680687" w:rsidP="006A3ADC">
            <w:pPr>
              <w:rPr>
                <w:rFonts w:ascii="Times New Roman" w:hAnsi="Times New Roman"/>
                <w:b/>
                <w:bCs/>
                <w:sz w:val="24"/>
                <w:u w:val="single"/>
              </w:rPr>
            </w:pPr>
            <w:r w:rsidRPr="00284585">
              <w:rPr>
                <w:rFonts w:ascii="Times New Roman" w:hAnsi="Times New Roman"/>
                <w:b/>
                <w:sz w:val="24"/>
                <w:u w:val="single"/>
              </w:rPr>
              <w:t>Условна стойност на хеджиранията за риска от корекция на кредитната оценка (ККО)</w:t>
            </w:r>
          </w:p>
          <w:p w14:paraId="3C607DB7" w14:textId="77777777" w:rsidR="00680687" w:rsidRPr="00284585" w:rsidRDefault="00680687" w:rsidP="006A3ADC">
            <w:pPr>
              <w:rPr>
                <w:rFonts w:ascii="Times New Roman" w:hAnsi="Times New Roman"/>
                <w:sz w:val="24"/>
              </w:rPr>
            </w:pPr>
            <w:r w:rsidRPr="00284585">
              <w:rPr>
                <w:rFonts w:ascii="Times New Roman" w:hAnsi="Times New Roman"/>
                <w:sz w:val="24"/>
              </w:rPr>
              <w:t>Условна стойност на допустимите хеджирания за риска от ККО (брутни стойности), признати в съответствие с член 386 от Регламент (ЕС) № 575/2013.</w:t>
            </w:r>
          </w:p>
        </w:tc>
      </w:tr>
      <w:tr w:rsidR="00680687" w:rsidRPr="00284585" w14:paraId="25B5BEC0" w14:textId="77777777" w:rsidTr="006A3ADC">
        <w:tc>
          <w:tcPr>
            <w:tcW w:w="1172" w:type="dxa"/>
          </w:tcPr>
          <w:p w14:paraId="569A7775" w14:textId="77777777" w:rsidR="00680687" w:rsidRPr="00284585" w:rsidRDefault="00680687" w:rsidP="006A3ADC">
            <w:pPr>
              <w:rPr>
                <w:rFonts w:ascii="Times New Roman" w:hAnsi="Times New Roman"/>
                <w:sz w:val="24"/>
              </w:rPr>
            </w:pPr>
            <w:r w:rsidRPr="00284585">
              <w:rPr>
                <w:rFonts w:ascii="Times New Roman" w:hAnsi="Times New Roman"/>
                <w:sz w:val="24"/>
              </w:rPr>
              <w:t>0090</w:t>
            </w:r>
          </w:p>
        </w:tc>
        <w:tc>
          <w:tcPr>
            <w:tcW w:w="7844" w:type="dxa"/>
          </w:tcPr>
          <w:p w14:paraId="7EE59EEA" w14:textId="77777777" w:rsidR="00680687" w:rsidRPr="00284585" w:rsidRDefault="00680687" w:rsidP="006A3ADC">
            <w:pPr>
              <w:rPr>
                <w:rFonts w:ascii="Times New Roman" w:hAnsi="Times New Roman"/>
                <w:sz w:val="24"/>
              </w:rPr>
            </w:pPr>
            <w:r w:rsidRPr="00284585">
              <w:rPr>
                <w:rFonts w:ascii="Times New Roman" w:hAnsi="Times New Roman"/>
                <w:b/>
                <w:sz w:val="24"/>
              </w:rPr>
              <w:t>ККО по БП</w:t>
            </w:r>
            <w:r w:rsidRPr="00284585">
              <w:rPr>
                <w:rFonts w:ascii="Times New Roman" w:hAnsi="Times New Roman"/>
                <w:b/>
                <w:sz w:val="24"/>
                <w:vertAlign w:val="superscript"/>
              </w:rPr>
              <w:t>ркс-нехеджиран</w:t>
            </w:r>
          </w:p>
          <w:p w14:paraId="4A0E67ED" w14:textId="77777777" w:rsidR="00680687" w:rsidRPr="00284585" w:rsidRDefault="00680687" w:rsidP="006A3ADC">
            <w:pPr>
              <w:rPr>
                <w:rFonts w:ascii="Times New Roman" w:hAnsi="Times New Roman"/>
                <w:sz w:val="24"/>
              </w:rPr>
            </w:pPr>
            <w:r w:rsidRPr="00284585">
              <w:rPr>
                <w:rFonts w:ascii="Times New Roman" w:hAnsi="Times New Roman"/>
                <w:sz w:val="24"/>
              </w:rPr>
              <w:t>ККО по БП</w:t>
            </w:r>
            <w:r w:rsidRPr="00284585">
              <w:rPr>
                <w:rFonts w:ascii="Times New Roman" w:hAnsi="Times New Roman"/>
                <w:sz w:val="24"/>
                <w:vertAlign w:val="superscript"/>
              </w:rPr>
              <w:t>ркс-нехеджиран</w:t>
            </w:r>
            <w:r w:rsidRPr="00284585">
              <w:rPr>
                <w:rFonts w:ascii="Times New Roman" w:hAnsi="Times New Roman"/>
                <w:sz w:val="24"/>
              </w:rPr>
              <w:t xml:space="preserve"> за сделки, които подлежат на пълния базов подход, изчислени в съответствие с член 384, параграф 3 за институция, която отговаря на условието по член 384, параграф 1, буква б) от Регламент (ЕС) № 575/2013.</w:t>
            </w:r>
          </w:p>
        </w:tc>
      </w:tr>
      <w:tr w:rsidR="00680687" w:rsidRPr="00284585" w14:paraId="1E238074" w14:textId="77777777" w:rsidTr="006A3ADC">
        <w:tc>
          <w:tcPr>
            <w:tcW w:w="1172" w:type="dxa"/>
          </w:tcPr>
          <w:p w14:paraId="48638273" w14:textId="77777777" w:rsidR="00680687" w:rsidRPr="00284585" w:rsidDel="00024DEA" w:rsidRDefault="00680687" w:rsidP="006A3ADC">
            <w:pPr>
              <w:rPr>
                <w:rFonts w:ascii="Times New Roman" w:hAnsi="Times New Roman"/>
                <w:sz w:val="24"/>
              </w:rPr>
            </w:pPr>
            <w:r w:rsidRPr="00284585">
              <w:rPr>
                <w:rFonts w:ascii="Times New Roman" w:hAnsi="Times New Roman"/>
                <w:sz w:val="24"/>
              </w:rPr>
              <w:t>0100</w:t>
            </w:r>
          </w:p>
        </w:tc>
        <w:tc>
          <w:tcPr>
            <w:tcW w:w="7844" w:type="dxa"/>
          </w:tcPr>
          <w:p w14:paraId="2C90402F" w14:textId="77777777" w:rsidR="00680687" w:rsidRPr="00284585" w:rsidRDefault="00680687" w:rsidP="006A3ADC">
            <w:pPr>
              <w:rPr>
                <w:rFonts w:ascii="Times New Roman" w:hAnsi="Times New Roman"/>
                <w:b/>
                <w:sz w:val="24"/>
                <w:vertAlign w:val="superscript"/>
              </w:rPr>
            </w:pPr>
            <w:r w:rsidRPr="00284585">
              <w:rPr>
                <w:rFonts w:ascii="Times New Roman" w:hAnsi="Times New Roman"/>
                <w:b/>
                <w:sz w:val="24"/>
              </w:rPr>
              <w:t>ККО по БП</w:t>
            </w:r>
            <w:r w:rsidRPr="00284585">
              <w:rPr>
                <w:rFonts w:ascii="Times New Roman" w:hAnsi="Times New Roman"/>
                <w:b/>
                <w:sz w:val="24"/>
                <w:vertAlign w:val="superscript"/>
              </w:rPr>
              <w:t>ркс-хеджиран</w:t>
            </w:r>
          </w:p>
          <w:p w14:paraId="34FB0CB6" w14:textId="77777777" w:rsidR="00680687" w:rsidRPr="00284585" w:rsidDel="00024DEA" w:rsidRDefault="00680687" w:rsidP="006A3ADC">
            <w:pPr>
              <w:rPr>
                <w:rFonts w:ascii="Times New Roman" w:hAnsi="Times New Roman"/>
                <w:b/>
                <w:sz w:val="24"/>
                <w:u w:val="single"/>
              </w:rPr>
            </w:pPr>
            <w:r w:rsidRPr="00284585">
              <w:rPr>
                <w:rFonts w:ascii="Times New Roman" w:hAnsi="Times New Roman"/>
                <w:sz w:val="24"/>
              </w:rPr>
              <w:t>ККО по БП</w:t>
            </w:r>
            <w:r w:rsidRPr="00284585">
              <w:rPr>
                <w:rFonts w:ascii="Times New Roman" w:hAnsi="Times New Roman"/>
                <w:sz w:val="24"/>
                <w:vertAlign w:val="superscript"/>
              </w:rPr>
              <w:t>ркс-хеджиран</w:t>
            </w:r>
            <w:r w:rsidRPr="00284585">
              <w:rPr>
                <w:rFonts w:ascii="Times New Roman" w:hAnsi="Times New Roman"/>
                <w:sz w:val="24"/>
              </w:rPr>
              <w:t xml:space="preserve"> за сделки, които подлежат на пълния базов подход, изчислени в съответствие с член 384, параграф 2 за институция, която отговаря на условието по член 384, параграф 1, буква а) от Регламент (ЕС) № 575/2013. </w:t>
            </w:r>
          </w:p>
        </w:tc>
      </w:tr>
      <w:tr w:rsidR="00680687" w:rsidRPr="00284585" w14:paraId="00FE8EDC" w14:textId="77777777" w:rsidTr="006A3ADC">
        <w:tc>
          <w:tcPr>
            <w:tcW w:w="1172" w:type="dxa"/>
          </w:tcPr>
          <w:p w14:paraId="5303AFEA" w14:textId="77777777" w:rsidR="00680687" w:rsidRPr="00284585" w:rsidDel="00024DEA" w:rsidRDefault="00680687" w:rsidP="006A3ADC">
            <w:pPr>
              <w:rPr>
                <w:rFonts w:ascii="Times New Roman" w:hAnsi="Times New Roman"/>
                <w:sz w:val="24"/>
              </w:rPr>
            </w:pPr>
            <w:r w:rsidRPr="00284585">
              <w:rPr>
                <w:rFonts w:ascii="Times New Roman" w:hAnsi="Times New Roman"/>
                <w:sz w:val="24"/>
              </w:rPr>
              <w:t>0110</w:t>
            </w:r>
          </w:p>
        </w:tc>
        <w:tc>
          <w:tcPr>
            <w:tcW w:w="7844" w:type="dxa"/>
          </w:tcPr>
          <w:p w14:paraId="4F8092AD" w14:textId="77777777" w:rsidR="00680687" w:rsidRPr="00284585" w:rsidRDefault="00680687" w:rsidP="006A3ADC">
            <w:pPr>
              <w:rPr>
                <w:rFonts w:ascii="Times New Roman" w:hAnsi="Times New Roman"/>
                <w:b/>
                <w:bCs/>
                <w:sz w:val="24"/>
                <w:u w:val="single"/>
              </w:rPr>
            </w:pPr>
            <w:r w:rsidRPr="00284585">
              <w:rPr>
                <w:rFonts w:ascii="Times New Roman" w:hAnsi="Times New Roman"/>
                <w:b/>
                <w:sz w:val="24"/>
                <w:u w:val="single"/>
              </w:rPr>
              <w:t>Капиталови изисквания</w:t>
            </w:r>
          </w:p>
          <w:p w14:paraId="1287DB8E" w14:textId="77777777" w:rsidR="00680687" w:rsidRPr="00284585" w:rsidDel="00024DEA" w:rsidRDefault="00680687" w:rsidP="006A3ADC">
            <w:pPr>
              <w:rPr>
                <w:rFonts w:ascii="Times New Roman" w:hAnsi="Times New Roman"/>
                <w:b/>
                <w:sz w:val="24"/>
                <w:u w:val="single"/>
              </w:rPr>
            </w:pPr>
            <w:r w:rsidRPr="00284585">
              <w:rPr>
                <w:rFonts w:ascii="Times New Roman" w:hAnsi="Times New Roman"/>
                <w:sz w:val="24"/>
              </w:rPr>
              <w:t>Общите капиталови изисквания за сделки, които подлежат на пълния базов подход, изчислени в съответствие с член 384, параграф 2 за институция, която отговаря на условието по член 384, параграф 1, буква а) от Регламент (ЕС) № 575/2013.</w:t>
            </w:r>
          </w:p>
        </w:tc>
      </w:tr>
      <w:tr w:rsidR="00680687" w:rsidRPr="00284585" w14:paraId="4D9D19AA" w14:textId="77777777" w:rsidTr="006A3ADC">
        <w:tc>
          <w:tcPr>
            <w:tcW w:w="1172" w:type="dxa"/>
          </w:tcPr>
          <w:p w14:paraId="40BB5135" w14:textId="77777777" w:rsidR="00680687" w:rsidRPr="00284585" w:rsidDel="00024DEA" w:rsidRDefault="00680687" w:rsidP="006A3ADC">
            <w:pPr>
              <w:rPr>
                <w:rFonts w:ascii="Times New Roman" w:hAnsi="Times New Roman"/>
                <w:sz w:val="24"/>
              </w:rPr>
            </w:pPr>
            <w:r w:rsidRPr="00284585">
              <w:rPr>
                <w:rFonts w:ascii="Times New Roman" w:hAnsi="Times New Roman"/>
                <w:sz w:val="24"/>
              </w:rPr>
              <w:t>0120-0270</w:t>
            </w:r>
          </w:p>
        </w:tc>
        <w:tc>
          <w:tcPr>
            <w:tcW w:w="7844" w:type="dxa"/>
          </w:tcPr>
          <w:p w14:paraId="6D273C70" w14:textId="77777777" w:rsidR="00680687" w:rsidRPr="00284585" w:rsidRDefault="00680687" w:rsidP="006A3ADC">
            <w:pPr>
              <w:rPr>
                <w:rFonts w:ascii="Times New Roman" w:hAnsi="Times New Roman"/>
                <w:b/>
                <w:bCs/>
                <w:sz w:val="24"/>
                <w:u w:val="single"/>
              </w:rPr>
            </w:pPr>
            <w:r w:rsidRPr="00284585">
              <w:rPr>
                <w:rFonts w:ascii="Times New Roman" w:hAnsi="Times New Roman"/>
                <w:b/>
                <w:sz w:val="24"/>
                <w:u w:val="single"/>
              </w:rPr>
              <w:t>Опростен подход за ККО</w:t>
            </w:r>
          </w:p>
          <w:p w14:paraId="1546865B" w14:textId="77777777" w:rsidR="00680687" w:rsidRPr="00284585" w:rsidDel="00024DEA" w:rsidRDefault="00680687" w:rsidP="006A3ADC">
            <w:pPr>
              <w:rPr>
                <w:rFonts w:ascii="Times New Roman" w:hAnsi="Times New Roman"/>
                <w:b/>
                <w:sz w:val="24"/>
                <w:u w:val="single"/>
              </w:rPr>
            </w:pPr>
            <w:r w:rsidRPr="00284585">
              <w:rPr>
                <w:rFonts w:ascii="Times New Roman" w:hAnsi="Times New Roman"/>
                <w:sz w:val="24"/>
              </w:rPr>
              <w:t>Капиталовите изисквания за ККО (член 92, параграф 4, буква г) и част трета, дял VI от Регламент (ЕС) № 575/2013), изчислени в съответствие с член 383 за институция, която отговаря на условието по член 382а, параграф 1, буква а) от Регламент (ЕС) № 575/2013.</w:t>
            </w:r>
          </w:p>
        </w:tc>
      </w:tr>
      <w:tr w:rsidR="00680687" w:rsidRPr="00284585" w14:paraId="25255F9B" w14:textId="77777777" w:rsidTr="006A3ADC">
        <w:tc>
          <w:tcPr>
            <w:tcW w:w="1172" w:type="dxa"/>
          </w:tcPr>
          <w:p w14:paraId="1EEE68F9" w14:textId="77777777" w:rsidR="00680687" w:rsidRPr="00284585" w:rsidDel="00024DEA" w:rsidRDefault="00680687" w:rsidP="006A3ADC">
            <w:pPr>
              <w:rPr>
                <w:rFonts w:ascii="Times New Roman" w:hAnsi="Times New Roman"/>
                <w:sz w:val="24"/>
              </w:rPr>
            </w:pPr>
            <w:r w:rsidRPr="00284585">
              <w:rPr>
                <w:rFonts w:ascii="Times New Roman" w:hAnsi="Times New Roman"/>
                <w:sz w:val="24"/>
              </w:rPr>
              <w:t>0120</w:t>
            </w:r>
          </w:p>
        </w:tc>
        <w:tc>
          <w:tcPr>
            <w:tcW w:w="7844" w:type="dxa"/>
          </w:tcPr>
          <w:p w14:paraId="3B3DE69C" w14:textId="77777777" w:rsidR="00680687" w:rsidRPr="00284585" w:rsidRDefault="00680687" w:rsidP="006A3ADC">
            <w:pPr>
              <w:rPr>
                <w:rFonts w:ascii="Times New Roman" w:hAnsi="Times New Roman"/>
                <w:b/>
                <w:bCs/>
                <w:sz w:val="24"/>
                <w:u w:val="single"/>
              </w:rPr>
            </w:pPr>
            <w:r w:rsidRPr="00284585">
              <w:rPr>
                <w:rFonts w:ascii="Times New Roman" w:hAnsi="Times New Roman"/>
                <w:b/>
                <w:sz w:val="24"/>
                <w:u w:val="single"/>
              </w:rPr>
              <w:t>Условна стойност на хеджиранията за риска от корекция на кредитната оценка (ККО)</w:t>
            </w:r>
          </w:p>
          <w:p w14:paraId="50C4B375" w14:textId="77777777" w:rsidR="00680687" w:rsidRPr="00284585" w:rsidDel="00024DEA" w:rsidRDefault="00680687" w:rsidP="006A3ADC">
            <w:pPr>
              <w:rPr>
                <w:rFonts w:ascii="Times New Roman" w:hAnsi="Times New Roman"/>
                <w:b/>
                <w:sz w:val="24"/>
                <w:u w:val="single"/>
              </w:rPr>
            </w:pPr>
            <w:r w:rsidRPr="00284585">
              <w:rPr>
                <w:rFonts w:ascii="Times New Roman" w:hAnsi="Times New Roman"/>
                <w:sz w:val="24"/>
              </w:rPr>
              <w:t>Условна стойност на допустимите хеджирания за риска от ККО, признати в съответствие с член 386 от Регламент (ЕС) № 575/2013.</w:t>
            </w:r>
          </w:p>
        </w:tc>
      </w:tr>
      <w:tr w:rsidR="00680687" w:rsidRPr="00284585" w14:paraId="6842E160" w14:textId="77777777" w:rsidTr="006A3ADC">
        <w:tc>
          <w:tcPr>
            <w:tcW w:w="1172" w:type="dxa"/>
          </w:tcPr>
          <w:p w14:paraId="25D17774" w14:textId="77777777" w:rsidR="00680687" w:rsidRPr="00284585" w:rsidDel="00024DEA" w:rsidRDefault="00680687" w:rsidP="006A3ADC">
            <w:pPr>
              <w:rPr>
                <w:rFonts w:ascii="Times New Roman" w:hAnsi="Times New Roman"/>
                <w:sz w:val="24"/>
              </w:rPr>
            </w:pPr>
            <w:r w:rsidRPr="00284585">
              <w:rPr>
                <w:rFonts w:ascii="Times New Roman" w:hAnsi="Times New Roman"/>
                <w:sz w:val="24"/>
              </w:rPr>
              <w:lastRenderedPageBreak/>
              <w:t>0130</w:t>
            </w:r>
          </w:p>
        </w:tc>
        <w:tc>
          <w:tcPr>
            <w:tcW w:w="7844" w:type="dxa"/>
          </w:tcPr>
          <w:p w14:paraId="6FE0752E" w14:textId="77777777" w:rsidR="00680687" w:rsidRPr="00284585" w:rsidRDefault="00680687" w:rsidP="006A3ADC">
            <w:pPr>
              <w:rPr>
                <w:rFonts w:ascii="Times New Roman" w:hAnsi="Times New Roman"/>
                <w:b/>
                <w:sz w:val="24"/>
                <w:u w:val="single"/>
              </w:rPr>
            </w:pPr>
            <w:r w:rsidRPr="00284585">
              <w:rPr>
                <w:rFonts w:ascii="Times New Roman" w:hAnsi="Times New Roman"/>
                <w:b/>
                <w:sz w:val="24"/>
                <w:u w:val="single"/>
              </w:rPr>
              <w:t>Брой контрагенти</w:t>
            </w:r>
          </w:p>
          <w:p w14:paraId="10FC4FF6" w14:textId="77777777" w:rsidR="00680687" w:rsidRPr="00284585" w:rsidRDefault="00680687" w:rsidP="006A3ADC">
            <w:pPr>
              <w:rPr>
                <w:rFonts w:ascii="Times New Roman" w:hAnsi="Times New Roman"/>
                <w:sz w:val="24"/>
              </w:rPr>
            </w:pPr>
            <w:r w:rsidRPr="00284585">
              <w:rPr>
                <w:rFonts w:ascii="Times New Roman" w:hAnsi="Times New Roman"/>
                <w:sz w:val="24"/>
              </w:rPr>
              <w:t>Член 445a, параграф 1, буква в) от Регламент (ЕС) № 575/2013.</w:t>
            </w:r>
          </w:p>
          <w:p w14:paraId="3A9459B9" w14:textId="77777777" w:rsidR="00680687" w:rsidRPr="00284585" w:rsidDel="00024DEA" w:rsidRDefault="00680687" w:rsidP="006A3ADC">
            <w:pPr>
              <w:rPr>
                <w:rFonts w:ascii="Times New Roman" w:hAnsi="Times New Roman"/>
                <w:sz w:val="24"/>
              </w:rPr>
            </w:pPr>
            <w:r w:rsidRPr="00284585">
              <w:rPr>
                <w:rFonts w:ascii="Times New Roman" w:hAnsi="Times New Roman"/>
                <w:sz w:val="24"/>
              </w:rPr>
              <w:t>Брой контрагенти съгласно определението в член 383, параграф 1 от Регламент (ЕС) № 575/2013, включени в изчисляването на капиталовите изисквания за риска от ККО по стандартизирания подход. Общият брой се отчита в ред 0010, а разбивката по видове контрагенти — в редове 0170—0220.</w:t>
            </w:r>
          </w:p>
        </w:tc>
      </w:tr>
      <w:tr w:rsidR="00680687" w:rsidRPr="00284585" w14:paraId="03E5B4A8" w14:textId="77777777" w:rsidTr="006A3ADC">
        <w:tc>
          <w:tcPr>
            <w:tcW w:w="1172" w:type="dxa"/>
          </w:tcPr>
          <w:p w14:paraId="68CD118A" w14:textId="77777777" w:rsidR="00680687" w:rsidRPr="00284585" w:rsidDel="00024DEA" w:rsidRDefault="00680687" w:rsidP="006A3ADC">
            <w:pPr>
              <w:rPr>
                <w:rFonts w:ascii="Times New Roman" w:hAnsi="Times New Roman"/>
                <w:sz w:val="24"/>
              </w:rPr>
            </w:pPr>
            <w:r w:rsidRPr="00284585">
              <w:rPr>
                <w:rFonts w:ascii="Times New Roman" w:hAnsi="Times New Roman"/>
                <w:sz w:val="24"/>
              </w:rPr>
              <w:t>0140-0250</w:t>
            </w:r>
          </w:p>
        </w:tc>
        <w:tc>
          <w:tcPr>
            <w:tcW w:w="7844" w:type="dxa"/>
          </w:tcPr>
          <w:p w14:paraId="1E26CA07" w14:textId="77777777" w:rsidR="00680687" w:rsidRPr="00284585" w:rsidRDefault="00680687" w:rsidP="006A3ADC">
            <w:pPr>
              <w:rPr>
                <w:rFonts w:ascii="Times New Roman" w:hAnsi="Times New Roman"/>
                <w:b/>
                <w:sz w:val="24"/>
                <w:u w:val="single"/>
              </w:rPr>
            </w:pPr>
            <w:r w:rsidRPr="00284585">
              <w:rPr>
                <w:rFonts w:ascii="Times New Roman" w:hAnsi="Times New Roman"/>
                <w:b/>
                <w:sz w:val="24"/>
                <w:u w:val="single"/>
              </w:rPr>
              <w:t>Капиталови изисквания за нетиращи съвкупности по опростения подход за ККО</w:t>
            </w:r>
          </w:p>
          <w:p w14:paraId="512141CA" w14:textId="72FCFDDA" w:rsidR="00680687" w:rsidRPr="00284585" w:rsidDel="00024DEA" w:rsidRDefault="00680687" w:rsidP="006A3ADC">
            <w:pPr>
              <w:rPr>
                <w:rFonts w:ascii="Times New Roman" w:hAnsi="Times New Roman"/>
                <w:b/>
                <w:sz w:val="24"/>
                <w:u w:val="single"/>
              </w:rPr>
            </w:pPr>
            <w:r w:rsidRPr="00284585">
              <w:rPr>
                <w:rFonts w:ascii="Times New Roman" w:hAnsi="Times New Roman"/>
                <w:sz w:val="24"/>
              </w:rPr>
              <w:t>Капиталовите изисквания за риска от ККО по стандартизирания подход в съответствие с член 383 от Регламент (ЕС) № 575/2013, включително разбивка по класове риск, както е определено в член 383, параграф 2, точка 1, а за всеки от класовете риск — капиталовите изисквания за делта риск и вега риск, както се изисква по член 383, параграф 3 и в съответствие с член 383б от Регламент (ЕС) № 575/2013.</w:t>
            </w:r>
          </w:p>
        </w:tc>
      </w:tr>
      <w:tr w:rsidR="00680687" w:rsidRPr="00284585" w14:paraId="1BC8EFF8" w14:textId="77777777" w:rsidTr="006A3ADC">
        <w:tc>
          <w:tcPr>
            <w:tcW w:w="1172" w:type="dxa"/>
          </w:tcPr>
          <w:p w14:paraId="1E505571" w14:textId="77777777" w:rsidR="00680687" w:rsidRPr="00284585" w:rsidDel="00024DEA" w:rsidRDefault="00680687" w:rsidP="006A3ADC">
            <w:pPr>
              <w:rPr>
                <w:rFonts w:ascii="Times New Roman" w:hAnsi="Times New Roman"/>
                <w:sz w:val="24"/>
              </w:rPr>
            </w:pPr>
            <w:r w:rsidRPr="00284585">
              <w:rPr>
                <w:rFonts w:ascii="Times New Roman" w:hAnsi="Times New Roman"/>
                <w:sz w:val="24"/>
              </w:rPr>
              <w:t>0140-0150</w:t>
            </w:r>
          </w:p>
        </w:tc>
        <w:tc>
          <w:tcPr>
            <w:tcW w:w="7844" w:type="dxa"/>
          </w:tcPr>
          <w:p w14:paraId="0AEAA3AD" w14:textId="77777777" w:rsidR="00680687" w:rsidRPr="00284585" w:rsidRDefault="00680687" w:rsidP="006A3ADC">
            <w:pPr>
              <w:rPr>
                <w:rFonts w:ascii="Times New Roman" w:hAnsi="Times New Roman"/>
                <w:b/>
                <w:sz w:val="24"/>
                <w:u w:val="single"/>
              </w:rPr>
            </w:pPr>
            <w:r w:rsidRPr="00284585">
              <w:rPr>
                <w:rFonts w:ascii="Times New Roman" w:hAnsi="Times New Roman"/>
                <w:b/>
                <w:sz w:val="24"/>
                <w:u w:val="single"/>
              </w:rPr>
              <w:t>Капиталови изисквания за лихвен риск</w:t>
            </w:r>
          </w:p>
          <w:p w14:paraId="6695CC3B" w14:textId="01E1C8B9" w:rsidR="00680687" w:rsidRPr="00284585" w:rsidDel="00024DEA" w:rsidRDefault="00680687" w:rsidP="006A3ADC">
            <w:pPr>
              <w:rPr>
                <w:rFonts w:ascii="Times New Roman" w:hAnsi="Times New Roman"/>
                <w:b/>
                <w:sz w:val="24"/>
                <w:u w:val="single"/>
              </w:rPr>
            </w:pPr>
            <w:r w:rsidRPr="00284585">
              <w:rPr>
                <w:rFonts w:ascii="Times New Roman" w:hAnsi="Times New Roman"/>
                <w:sz w:val="24"/>
              </w:rPr>
              <w:t>Членове 383в, 383и, 383й, 383к, 383л, 383м от Регламент (ЕС) № 575/2013.</w:t>
            </w:r>
          </w:p>
        </w:tc>
      </w:tr>
      <w:tr w:rsidR="00680687" w:rsidRPr="00284585" w14:paraId="728092B0" w14:textId="77777777" w:rsidTr="006A3ADC">
        <w:tc>
          <w:tcPr>
            <w:tcW w:w="1172" w:type="dxa"/>
          </w:tcPr>
          <w:p w14:paraId="06AAAC3A" w14:textId="77777777" w:rsidR="00680687" w:rsidRPr="00284585" w:rsidDel="00024DEA" w:rsidRDefault="00680687" w:rsidP="006A3ADC">
            <w:pPr>
              <w:rPr>
                <w:rFonts w:ascii="Times New Roman" w:hAnsi="Times New Roman"/>
                <w:sz w:val="24"/>
              </w:rPr>
            </w:pPr>
            <w:r w:rsidRPr="00284585">
              <w:rPr>
                <w:rFonts w:ascii="Times New Roman" w:hAnsi="Times New Roman"/>
                <w:sz w:val="24"/>
              </w:rPr>
              <w:t>0160-0170</w:t>
            </w:r>
          </w:p>
        </w:tc>
        <w:tc>
          <w:tcPr>
            <w:tcW w:w="7844" w:type="dxa"/>
          </w:tcPr>
          <w:p w14:paraId="5C9DEA36" w14:textId="77777777" w:rsidR="00680687" w:rsidRPr="00284585" w:rsidRDefault="00680687" w:rsidP="006A3ADC">
            <w:pPr>
              <w:rPr>
                <w:rFonts w:ascii="Times New Roman" w:hAnsi="Times New Roman"/>
                <w:b/>
                <w:sz w:val="24"/>
                <w:u w:val="single"/>
              </w:rPr>
            </w:pPr>
            <w:r w:rsidRPr="00284585">
              <w:rPr>
                <w:rFonts w:ascii="Times New Roman" w:hAnsi="Times New Roman"/>
                <w:b/>
                <w:sz w:val="24"/>
                <w:u w:val="single"/>
              </w:rPr>
              <w:t>Капиталови изисквания за валутен риск</w:t>
            </w:r>
          </w:p>
          <w:p w14:paraId="312EFBD9" w14:textId="6EA3814A" w:rsidR="00680687" w:rsidRPr="00284585" w:rsidDel="00024DEA" w:rsidRDefault="00680687" w:rsidP="006A3ADC">
            <w:pPr>
              <w:rPr>
                <w:rFonts w:ascii="Times New Roman" w:hAnsi="Times New Roman"/>
                <w:b/>
                <w:sz w:val="24"/>
                <w:u w:val="single"/>
              </w:rPr>
            </w:pPr>
            <w:r w:rsidRPr="00284585">
              <w:rPr>
                <w:rFonts w:ascii="Times New Roman" w:hAnsi="Times New Roman"/>
                <w:sz w:val="24"/>
              </w:rPr>
              <w:t>Членове 383г, 383и, 383й, 383н, 383о от Регламент (ЕС) № 575/2013.</w:t>
            </w:r>
          </w:p>
        </w:tc>
      </w:tr>
      <w:tr w:rsidR="00680687" w:rsidRPr="00284585" w14:paraId="2A26F3BC" w14:textId="77777777" w:rsidTr="006A3ADC">
        <w:tc>
          <w:tcPr>
            <w:tcW w:w="1172" w:type="dxa"/>
          </w:tcPr>
          <w:p w14:paraId="4988687E" w14:textId="77777777" w:rsidR="00680687" w:rsidRPr="00284585" w:rsidDel="00024DEA" w:rsidRDefault="00680687" w:rsidP="006A3ADC">
            <w:pPr>
              <w:rPr>
                <w:rFonts w:ascii="Times New Roman" w:hAnsi="Times New Roman"/>
                <w:sz w:val="24"/>
              </w:rPr>
            </w:pPr>
            <w:r w:rsidRPr="00284585">
              <w:rPr>
                <w:rFonts w:ascii="Times New Roman" w:hAnsi="Times New Roman"/>
                <w:sz w:val="24"/>
              </w:rPr>
              <w:t>0180-0190</w:t>
            </w:r>
          </w:p>
        </w:tc>
        <w:tc>
          <w:tcPr>
            <w:tcW w:w="7844" w:type="dxa"/>
          </w:tcPr>
          <w:p w14:paraId="111D7BAC" w14:textId="77777777" w:rsidR="00680687" w:rsidRPr="00284585" w:rsidRDefault="00680687" w:rsidP="006A3ADC">
            <w:pPr>
              <w:rPr>
                <w:rFonts w:ascii="Times New Roman" w:hAnsi="Times New Roman"/>
                <w:b/>
                <w:sz w:val="24"/>
                <w:u w:val="single"/>
              </w:rPr>
            </w:pPr>
            <w:r w:rsidRPr="00284585">
              <w:rPr>
                <w:rFonts w:ascii="Times New Roman" w:hAnsi="Times New Roman"/>
                <w:b/>
                <w:sz w:val="24"/>
                <w:u w:val="single"/>
              </w:rPr>
              <w:t>Капиталови изисквания за риск от кредитния спред на контрагента</w:t>
            </w:r>
          </w:p>
          <w:p w14:paraId="331E3D6B" w14:textId="1A5FCDC3" w:rsidR="00680687" w:rsidRPr="00284585" w:rsidDel="00024DEA" w:rsidRDefault="00680687" w:rsidP="006A3ADC">
            <w:pPr>
              <w:rPr>
                <w:rFonts w:ascii="Times New Roman" w:hAnsi="Times New Roman"/>
                <w:b/>
                <w:sz w:val="24"/>
                <w:u w:val="single"/>
              </w:rPr>
            </w:pPr>
            <w:r w:rsidRPr="00284585">
              <w:rPr>
                <w:rFonts w:ascii="Times New Roman" w:hAnsi="Times New Roman"/>
                <w:sz w:val="24"/>
              </w:rPr>
              <w:t>Членове 383д, 383и, 383й, 383п, 383р, 383с от Регламент (ЕС) № 575/2013.</w:t>
            </w:r>
          </w:p>
        </w:tc>
      </w:tr>
      <w:tr w:rsidR="00680687" w:rsidRPr="00284585" w14:paraId="589DE234" w14:textId="77777777" w:rsidTr="006A3ADC">
        <w:tc>
          <w:tcPr>
            <w:tcW w:w="1172" w:type="dxa"/>
          </w:tcPr>
          <w:p w14:paraId="3361402D" w14:textId="77777777" w:rsidR="00680687" w:rsidRPr="00284585" w:rsidDel="00024DEA" w:rsidRDefault="00680687" w:rsidP="006A3ADC">
            <w:pPr>
              <w:rPr>
                <w:rFonts w:ascii="Times New Roman" w:hAnsi="Times New Roman"/>
                <w:sz w:val="24"/>
              </w:rPr>
            </w:pPr>
            <w:r w:rsidRPr="00284585">
              <w:rPr>
                <w:rFonts w:ascii="Times New Roman" w:hAnsi="Times New Roman"/>
                <w:sz w:val="24"/>
              </w:rPr>
              <w:t>0200-0210</w:t>
            </w:r>
          </w:p>
        </w:tc>
        <w:tc>
          <w:tcPr>
            <w:tcW w:w="7844" w:type="dxa"/>
          </w:tcPr>
          <w:p w14:paraId="34E7BFC3" w14:textId="77777777" w:rsidR="00680687" w:rsidRPr="00284585" w:rsidRDefault="00680687" w:rsidP="006A3ADC">
            <w:pPr>
              <w:rPr>
                <w:rFonts w:ascii="Times New Roman" w:hAnsi="Times New Roman"/>
                <w:b/>
                <w:sz w:val="24"/>
                <w:u w:val="single"/>
              </w:rPr>
            </w:pPr>
            <w:r w:rsidRPr="00284585">
              <w:rPr>
                <w:rFonts w:ascii="Times New Roman" w:hAnsi="Times New Roman"/>
                <w:b/>
                <w:sz w:val="24"/>
                <w:u w:val="single"/>
              </w:rPr>
              <w:t>Капиталови изисквания за риск от референтния кредитен спред</w:t>
            </w:r>
          </w:p>
          <w:p w14:paraId="39B46545" w14:textId="148AEA7F" w:rsidR="00680687" w:rsidRPr="00284585" w:rsidDel="00024DEA" w:rsidRDefault="00680687" w:rsidP="006A3ADC">
            <w:pPr>
              <w:rPr>
                <w:rFonts w:ascii="Times New Roman" w:hAnsi="Times New Roman"/>
                <w:b/>
                <w:sz w:val="24"/>
                <w:u w:val="single"/>
              </w:rPr>
            </w:pPr>
            <w:r w:rsidRPr="00284585">
              <w:rPr>
                <w:rFonts w:ascii="Times New Roman" w:hAnsi="Times New Roman"/>
                <w:sz w:val="24"/>
              </w:rPr>
              <w:t>Членове 383е, 383и, 383й, 383т, 383ф от Регламент (ЕС) № 575/2013.</w:t>
            </w:r>
          </w:p>
        </w:tc>
      </w:tr>
      <w:tr w:rsidR="00680687" w:rsidRPr="00284585" w14:paraId="0AA17295" w14:textId="77777777" w:rsidTr="006A3ADC">
        <w:tc>
          <w:tcPr>
            <w:tcW w:w="1172" w:type="dxa"/>
          </w:tcPr>
          <w:p w14:paraId="3BFBD270" w14:textId="77777777" w:rsidR="00680687" w:rsidRPr="00284585" w:rsidRDefault="00680687" w:rsidP="006A3ADC">
            <w:pPr>
              <w:rPr>
                <w:rFonts w:ascii="Times New Roman" w:hAnsi="Times New Roman"/>
                <w:sz w:val="24"/>
              </w:rPr>
            </w:pPr>
            <w:r w:rsidRPr="00284585">
              <w:rPr>
                <w:rFonts w:ascii="Times New Roman" w:hAnsi="Times New Roman"/>
                <w:sz w:val="24"/>
              </w:rPr>
              <w:t>0220-0230</w:t>
            </w:r>
          </w:p>
        </w:tc>
        <w:tc>
          <w:tcPr>
            <w:tcW w:w="7844" w:type="dxa"/>
          </w:tcPr>
          <w:p w14:paraId="46C4DB98" w14:textId="77777777" w:rsidR="00680687" w:rsidRPr="00284585" w:rsidRDefault="00680687" w:rsidP="006A3ADC">
            <w:pPr>
              <w:rPr>
                <w:rFonts w:ascii="Times New Roman" w:hAnsi="Times New Roman"/>
                <w:b/>
                <w:sz w:val="24"/>
                <w:u w:val="single"/>
              </w:rPr>
            </w:pPr>
            <w:r w:rsidRPr="00284585">
              <w:rPr>
                <w:rFonts w:ascii="Times New Roman" w:hAnsi="Times New Roman"/>
                <w:b/>
                <w:sz w:val="24"/>
                <w:u w:val="single"/>
              </w:rPr>
              <w:t>Капиталови изисквания за капиталов риск</w:t>
            </w:r>
          </w:p>
          <w:p w14:paraId="092925F2" w14:textId="74EFD749" w:rsidR="00680687" w:rsidRPr="00284585" w:rsidRDefault="00680687" w:rsidP="006A3ADC">
            <w:pPr>
              <w:rPr>
                <w:rFonts w:ascii="Times New Roman" w:hAnsi="Times New Roman"/>
                <w:b/>
                <w:sz w:val="24"/>
                <w:u w:val="single"/>
              </w:rPr>
            </w:pPr>
            <w:r w:rsidRPr="00284585">
              <w:rPr>
                <w:rFonts w:ascii="Times New Roman" w:hAnsi="Times New Roman"/>
                <w:sz w:val="24"/>
              </w:rPr>
              <w:t>Членове 383ж, 383и, 383й, 383х, 383ц от Регламент (ЕС) № 575/2013.</w:t>
            </w:r>
          </w:p>
        </w:tc>
      </w:tr>
      <w:tr w:rsidR="00680687" w:rsidRPr="00284585" w14:paraId="63100E64" w14:textId="77777777" w:rsidTr="006A3ADC">
        <w:tc>
          <w:tcPr>
            <w:tcW w:w="1172" w:type="dxa"/>
          </w:tcPr>
          <w:p w14:paraId="6EB58469" w14:textId="77777777" w:rsidR="00680687" w:rsidRPr="00284585" w:rsidDel="00024DEA" w:rsidRDefault="00680687" w:rsidP="006A3ADC">
            <w:pPr>
              <w:rPr>
                <w:rFonts w:ascii="Times New Roman" w:hAnsi="Times New Roman"/>
                <w:sz w:val="24"/>
              </w:rPr>
            </w:pPr>
            <w:r w:rsidRPr="00284585">
              <w:rPr>
                <w:rFonts w:ascii="Times New Roman" w:hAnsi="Times New Roman"/>
                <w:sz w:val="24"/>
              </w:rPr>
              <w:t>0240-0250</w:t>
            </w:r>
          </w:p>
        </w:tc>
        <w:tc>
          <w:tcPr>
            <w:tcW w:w="7844" w:type="dxa"/>
          </w:tcPr>
          <w:p w14:paraId="44A59885" w14:textId="77777777" w:rsidR="00680687" w:rsidRPr="00284585" w:rsidRDefault="00680687" w:rsidP="006A3ADC">
            <w:pPr>
              <w:rPr>
                <w:rFonts w:ascii="Times New Roman" w:hAnsi="Times New Roman"/>
                <w:b/>
                <w:sz w:val="24"/>
                <w:u w:val="single"/>
              </w:rPr>
            </w:pPr>
            <w:r w:rsidRPr="00284585">
              <w:rPr>
                <w:rFonts w:ascii="Times New Roman" w:hAnsi="Times New Roman"/>
                <w:b/>
                <w:sz w:val="24"/>
                <w:u w:val="single"/>
              </w:rPr>
              <w:t>Капиталови изисквания за стоков риск</w:t>
            </w:r>
          </w:p>
          <w:p w14:paraId="1FD90135" w14:textId="4A1B5A40" w:rsidR="00680687" w:rsidRPr="00284585" w:rsidDel="00024DEA" w:rsidRDefault="00680687" w:rsidP="006A3ADC">
            <w:pPr>
              <w:rPr>
                <w:rFonts w:ascii="Times New Roman" w:hAnsi="Times New Roman"/>
                <w:b/>
                <w:sz w:val="24"/>
                <w:u w:val="single"/>
              </w:rPr>
            </w:pPr>
            <w:r w:rsidRPr="00284585">
              <w:rPr>
                <w:rFonts w:ascii="Times New Roman" w:hAnsi="Times New Roman"/>
                <w:sz w:val="24"/>
              </w:rPr>
              <w:t>Членове 383з, 383и, 383й, 383ч, 383щ от Регламент (ЕС) № 575/2013.</w:t>
            </w:r>
          </w:p>
        </w:tc>
      </w:tr>
      <w:tr w:rsidR="00680687" w:rsidRPr="00284585" w14:paraId="6E2BE277" w14:textId="77777777" w:rsidTr="006A3ADC">
        <w:tc>
          <w:tcPr>
            <w:tcW w:w="1172" w:type="dxa"/>
          </w:tcPr>
          <w:p w14:paraId="7A04FEBF" w14:textId="77777777" w:rsidR="00680687" w:rsidRPr="00284585" w:rsidDel="00024DEA" w:rsidRDefault="00680687" w:rsidP="006A3ADC">
            <w:pPr>
              <w:rPr>
                <w:rFonts w:ascii="Times New Roman" w:hAnsi="Times New Roman"/>
                <w:sz w:val="24"/>
              </w:rPr>
            </w:pPr>
            <w:r w:rsidRPr="00284585">
              <w:rPr>
                <w:rFonts w:ascii="Times New Roman" w:hAnsi="Times New Roman"/>
                <w:sz w:val="24"/>
              </w:rPr>
              <w:t>0260</w:t>
            </w:r>
          </w:p>
        </w:tc>
        <w:tc>
          <w:tcPr>
            <w:tcW w:w="7844" w:type="dxa"/>
          </w:tcPr>
          <w:p w14:paraId="2CADDF39" w14:textId="77777777" w:rsidR="00680687" w:rsidRPr="00284585" w:rsidRDefault="00680687" w:rsidP="006A3ADC">
            <w:pPr>
              <w:rPr>
                <w:rFonts w:ascii="Times New Roman" w:hAnsi="Times New Roman"/>
                <w:b/>
                <w:sz w:val="24"/>
                <w:u w:val="single"/>
              </w:rPr>
            </w:pPr>
            <w:r w:rsidRPr="00284585">
              <w:rPr>
                <w:rFonts w:ascii="Times New Roman" w:hAnsi="Times New Roman"/>
                <w:b/>
                <w:i/>
                <w:sz w:val="24"/>
                <w:u w:val="single"/>
                <w:vertAlign w:val="superscript"/>
              </w:rPr>
              <w:t>m</w:t>
            </w:r>
            <w:r w:rsidRPr="00284585">
              <w:rPr>
                <w:rFonts w:ascii="Times New Roman" w:hAnsi="Times New Roman"/>
                <w:b/>
                <w:sz w:val="24"/>
                <w:u w:val="single"/>
              </w:rPr>
              <w:t>CVA</w:t>
            </w:r>
          </w:p>
          <w:p w14:paraId="25594EAC" w14:textId="77777777" w:rsidR="00680687" w:rsidRPr="00284585" w:rsidDel="00024DEA" w:rsidRDefault="00680687" w:rsidP="006A3ADC">
            <w:pPr>
              <w:rPr>
                <w:rFonts w:ascii="Times New Roman" w:hAnsi="Times New Roman"/>
                <w:b/>
                <w:sz w:val="24"/>
                <w:u w:val="single"/>
              </w:rPr>
            </w:pPr>
            <w:r w:rsidRPr="00284585">
              <w:rPr>
                <w:rFonts w:ascii="Times New Roman" w:hAnsi="Times New Roman"/>
                <w:sz w:val="24"/>
              </w:rPr>
              <w:t>Стойността на мултипликационния коефициент 𝑚𝐶𝑉𝐴 в съответствие с член 383б, параграф 8 от Регламент (ЕС) № 575/2013. Докладва се стойността, използвана при изчисляването на капиталовите изисквания (равна на 1 или увеличена от компетентните органи).</w:t>
            </w:r>
          </w:p>
        </w:tc>
      </w:tr>
      <w:tr w:rsidR="00680687" w:rsidRPr="00284585" w14:paraId="0FFB4692" w14:textId="77777777" w:rsidTr="006A3ADC">
        <w:tc>
          <w:tcPr>
            <w:tcW w:w="1172" w:type="dxa"/>
          </w:tcPr>
          <w:p w14:paraId="249BE219" w14:textId="77777777" w:rsidR="00680687" w:rsidRPr="00284585" w:rsidDel="00024DEA" w:rsidRDefault="00680687" w:rsidP="006A3ADC">
            <w:pPr>
              <w:rPr>
                <w:rFonts w:ascii="Times New Roman" w:hAnsi="Times New Roman"/>
                <w:sz w:val="24"/>
              </w:rPr>
            </w:pPr>
            <w:r w:rsidRPr="00284585">
              <w:rPr>
                <w:rFonts w:ascii="Times New Roman" w:hAnsi="Times New Roman"/>
                <w:sz w:val="24"/>
              </w:rPr>
              <w:t>0270</w:t>
            </w:r>
          </w:p>
        </w:tc>
        <w:tc>
          <w:tcPr>
            <w:tcW w:w="7844" w:type="dxa"/>
          </w:tcPr>
          <w:p w14:paraId="0B3D9E18" w14:textId="77777777" w:rsidR="00680687" w:rsidRPr="00284585" w:rsidRDefault="00680687" w:rsidP="006A3ADC">
            <w:pPr>
              <w:rPr>
                <w:rFonts w:ascii="Times New Roman" w:hAnsi="Times New Roman"/>
                <w:b/>
                <w:bCs/>
                <w:sz w:val="24"/>
                <w:u w:val="single"/>
              </w:rPr>
            </w:pPr>
            <w:r w:rsidRPr="00284585">
              <w:rPr>
                <w:rFonts w:ascii="Times New Roman" w:hAnsi="Times New Roman"/>
                <w:b/>
                <w:sz w:val="24"/>
                <w:u w:val="single"/>
              </w:rPr>
              <w:t>Капиталови изисквания</w:t>
            </w:r>
          </w:p>
          <w:p w14:paraId="55E6BD5C" w14:textId="77777777" w:rsidR="00680687" w:rsidRPr="00284585" w:rsidDel="00024DEA" w:rsidRDefault="00680687" w:rsidP="006A3ADC">
            <w:pPr>
              <w:rPr>
                <w:rFonts w:ascii="Times New Roman" w:hAnsi="Times New Roman"/>
                <w:b/>
                <w:sz w:val="24"/>
                <w:u w:val="single"/>
              </w:rPr>
            </w:pPr>
            <w:r w:rsidRPr="00284585">
              <w:rPr>
                <w:rFonts w:ascii="Times New Roman" w:hAnsi="Times New Roman"/>
                <w:sz w:val="24"/>
              </w:rPr>
              <w:t>Капиталовите изисквания за сделки, за които се прилага опростеният подход за ККО, изчислени в съответствие с член 383 от Регламент (ЕС) № 575/2013.</w:t>
            </w:r>
          </w:p>
        </w:tc>
      </w:tr>
      <w:tr w:rsidR="00680687" w:rsidRPr="00284585" w14:paraId="0F30E639" w14:textId="77777777" w:rsidTr="006A3ADC">
        <w:tc>
          <w:tcPr>
            <w:tcW w:w="1172" w:type="dxa"/>
          </w:tcPr>
          <w:p w14:paraId="35CF01D7" w14:textId="77777777" w:rsidR="00680687" w:rsidRPr="00284585" w:rsidDel="00024DEA" w:rsidRDefault="00680687" w:rsidP="006A3ADC">
            <w:pPr>
              <w:rPr>
                <w:rFonts w:ascii="Times New Roman" w:hAnsi="Times New Roman"/>
                <w:sz w:val="24"/>
              </w:rPr>
            </w:pPr>
            <w:r w:rsidRPr="00284585">
              <w:rPr>
                <w:rFonts w:ascii="Times New Roman" w:hAnsi="Times New Roman"/>
                <w:sz w:val="24"/>
              </w:rPr>
              <w:lastRenderedPageBreak/>
              <w:t>0280</w:t>
            </w:r>
          </w:p>
        </w:tc>
        <w:tc>
          <w:tcPr>
            <w:tcW w:w="7844" w:type="dxa"/>
          </w:tcPr>
          <w:p w14:paraId="618674CA" w14:textId="77777777" w:rsidR="00680687" w:rsidRPr="00284585" w:rsidRDefault="00680687" w:rsidP="006A3ADC">
            <w:pPr>
              <w:rPr>
                <w:rFonts w:ascii="Times New Roman" w:hAnsi="Times New Roman"/>
                <w:b/>
                <w:bCs/>
                <w:sz w:val="24"/>
                <w:u w:val="single"/>
              </w:rPr>
            </w:pPr>
            <w:r w:rsidRPr="00284585">
              <w:rPr>
                <w:rFonts w:ascii="Times New Roman" w:hAnsi="Times New Roman"/>
                <w:b/>
                <w:sz w:val="24"/>
                <w:u w:val="single"/>
              </w:rPr>
              <w:t>ОБЩО КАПИТАЛОВИ ИЗИСКВАНИЯ</w:t>
            </w:r>
          </w:p>
          <w:p w14:paraId="7E3B417F" w14:textId="166217C7" w:rsidR="00680687" w:rsidRPr="00284585" w:rsidRDefault="00680687" w:rsidP="006A3ADC">
            <w:pPr>
              <w:rPr>
                <w:rFonts w:ascii="Times New Roman" w:hAnsi="Times New Roman"/>
                <w:sz w:val="24"/>
              </w:rPr>
            </w:pPr>
            <w:r w:rsidRPr="00284585">
              <w:rPr>
                <w:rFonts w:ascii="Times New Roman" w:hAnsi="Times New Roman"/>
                <w:sz w:val="24"/>
              </w:rPr>
              <w:t xml:space="preserve">Член 92, параграф 4, буква д) от Регламент (ЕС) № 575/2013. </w:t>
            </w:r>
          </w:p>
          <w:p w14:paraId="424C965B" w14:textId="77777777" w:rsidR="00680687" w:rsidRPr="00284585" w:rsidDel="00024DEA" w:rsidRDefault="00680687" w:rsidP="006A3ADC">
            <w:pPr>
              <w:rPr>
                <w:rFonts w:ascii="Times New Roman" w:hAnsi="Times New Roman"/>
                <w:b/>
                <w:sz w:val="24"/>
                <w:u w:val="single"/>
              </w:rPr>
            </w:pPr>
            <w:r w:rsidRPr="00284585">
              <w:rPr>
                <w:rFonts w:ascii="Times New Roman" w:hAnsi="Times New Roman"/>
                <w:sz w:val="24"/>
              </w:rPr>
              <w:t>Общият размер на капиталовите изисквания за риск от ККО, изчислени чрез използване на някой от приложимите подходи, посочени в член 382а от Регламент (ЕС) № 575/2013.  Ако се прилага повече от един подход, се докладва обикновеният сбор на всички капиталови изисквания за всеки подход.</w:t>
            </w:r>
          </w:p>
        </w:tc>
      </w:tr>
      <w:tr w:rsidR="00680687" w:rsidRPr="00284585" w14:paraId="460901D5" w14:textId="77777777" w:rsidTr="006A3ADC">
        <w:tc>
          <w:tcPr>
            <w:tcW w:w="1172" w:type="dxa"/>
          </w:tcPr>
          <w:p w14:paraId="61FCBEEB" w14:textId="77777777" w:rsidR="00680687" w:rsidRPr="00284585" w:rsidDel="00024DEA" w:rsidRDefault="00680687" w:rsidP="006A3ADC">
            <w:pPr>
              <w:rPr>
                <w:rFonts w:ascii="Times New Roman" w:hAnsi="Times New Roman"/>
                <w:sz w:val="24"/>
              </w:rPr>
            </w:pPr>
            <w:r w:rsidRPr="00284585">
              <w:rPr>
                <w:rFonts w:ascii="Times New Roman" w:hAnsi="Times New Roman"/>
                <w:sz w:val="24"/>
              </w:rPr>
              <w:t>0290</w:t>
            </w:r>
          </w:p>
        </w:tc>
        <w:tc>
          <w:tcPr>
            <w:tcW w:w="7844" w:type="dxa"/>
          </w:tcPr>
          <w:p w14:paraId="38352FA3" w14:textId="77777777" w:rsidR="00680687" w:rsidRPr="00284585" w:rsidRDefault="00680687" w:rsidP="006A3ADC">
            <w:pPr>
              <w:rPr>
                <w:rFonts w:ascii="Times New Roman" w:hAnsi="Times New Roman"/>
                <w:b/>
                <w:bCs/>
                <w:sz w:val="24"/>
                <w:u w:val="single"/>
              </w:rPr>
            </w:pPr>
            <w:r w:rsidRPr="00284585">
              <w:rPr>
                <w:rFonts w:ascii="Times New Roman" w:hAnsi="Times New Roman"/>
                <w:b/>
                <w:sz w:val="24"/>
                <w:u w:val="single"/>
              </w:rPr>
              <w:t>ОБЩ РАЗМЕР НА РИСКОВАТА ЕКСПОЗИЦИЯ</w:t>
            </w:r>
          </w:p>
          <w:p w14:paraId="6B715A20" w14:textId="77777777" w:rsidR="00680687" w:rsidRPr="00284585" w:rsidRDefault="00680687" w:rsidP="006A3ADC">
            <w:pPr>
              <w:rPr>
                <w:rFonts w:ascii="Times New Roman" w:hAnsi="Times New Roman"/>
                <w:sz w:val="24"/>
              </w:rPr>
            </w:pPr>
            <w:r w:rsidRPr="00284585">
              <w:rPr>
                <w:rFonts w:ascii="Times New Roman" w:hAnsi="Times New Roman"/>
                <w:sz w:val="24"/>
              </w:rPr>
              <w:t>Член 92, параграф 6 от Регламент (ЕС) № 575/2013.</w:t>
            </w:r>
          </w:p>
          <w:p w14:paraId="769B7CA0" w14:textId="77777777" w:rsidR="00680687" w:rsidRPr="00284585" w:rsidDel="00024DEA" w:rsidRDefault="00680687" w:rsidP="006A3ADC">
            <w:pPr>
              <w:rPr>
                <w:rFonts w:ascii="Times New Roman" w:hAnsi="Times New Roman"/>
                <w:bCs/>
                <w:sz w:val="24"/>
              </w:rPr>
            </w:pPr>
            <w:r w:rsidRPr="00284585">
              <w:rPr>
                <w:rFonts w:ascii="Times New Roman" w:hAnsi="Times New Roman"/>
                <w:sz w:val="24"/>
              </w:rPr>
              <w:t>Капиталовите изисквания, умножени по 12,5.</w:t>
            </w:r>
          </w:p>
        </w:tc>
      </w:tr>
      <w:tr w:rsidR="00680687" w:rsidRPr="00284585" w14:paraId="00C49743" w14:textId="77777777" w:rsidTr="006A3ADC">
        <w:tc>
          <w:tcPr>
            <w:tcW w:w="9016" w:type="dxa"/>
            <w:gridSpan w:val="2"/>
            <w:tcBorders>
              <w:left w:val="nil"/>
              <w:right w:val="nil"/>
            </w:tcBorders>
            <w:shd w:val="clear" w:color="auto" w:fill="auto"/>
          </w:tcPr>
          <w:p w14:paraId="62981E05" w14:textId="77777777" w:rsidR="00680687" w:rsidRPr="00284585" w:rsidRDefault="00680687" w:rsidP="006A3ADC">
            <w:pPr>
              <w:rPr>
                <w:rFonts w:ascii="Times New Roman" w:hAnsi="Times New Roman"/>
                <w:b/>
                <w:sz w:val="24"/>
              </w:rPr>
            </w:pPr>
          </w:p>
        </w:tc>
      </w:tr>
      <w:tr w:rsidR="00680687" w:rsidRPr="00284585" w14:paraId="39581B57" w14:textId="77777777" w:rsidTr="006A3ADC">
        <w:tc>
          <w:tcPr>
            <w:tcW w:w="9016" w:type="dxa"/>
            <w:gridSpan w:val="2"/>
            <w:shd w:val="clear" w:color="auto" w:fill="CCCCCC"/>
          </w:tcPr>
          <w:p w14:paraId="10EB98F8" w14:textId="77777777" w:rsidR="00680687" w:rsidRPr="00284585" w:rsidRDefault="00680687" w:rsidP="006A3ADC">
            <w:pPr>
              <w:rPr>
                <w:rFonts w:ascii="Times New Roman" w:hAnsi="Times New Roman"/>
                <w:b/>
                <w:sz w:val="24"/>
              </w:rPr>
            </w:pPr>
            <w:r w:rsidRPr="00284585">
              <w:rPr>
                <w:rFonts w:ascii="Times New Roman" w:hAnsi="Times New Roman"/>
                <w:b/>
                <w:sz w:val="24"/>
              </w:rPr>
              <w:t>Редове</w:t>
            </w:r>
          </w:p>
        </w:tc>
      </w:tr>
      <w:tr w:rsidR="00680687" w:rsidRPr="00284585" w14:paraId="7CF1BC60" w14:textId="77777777" w:rsidTr="006A3ADC">
        <w:tc>
          <w:tcPr>
            <w:tcW w:w="1172" w:type="dxa"/>
          </w:tcPr>
          <w:p w14:paraId="041DB542" w14:textId="77777777" w:rsidR="00680687" w:rsidRPr="00284585" w:rsidRDefault="00680687" w:rsidP="006A3ADC">
            <w:pPr>
              <w:rPr>
                <w:rFonts w:ascii="Times New Roman" w:hAnsi="Times New Roman"/>
                <w:sz w:val="24"/>
              </w:rPr>
            </w:pPr>
            <w:r w:rsidRPr="00284585">
              <w:rPr>
                <w:rFonts w:ascii="Times New Roman" w:hAnsi="Times New Roman"/>
                <w:sz w:val="24"/>
              </w:rPr>
              <w:t>0010</w:t>
            </w:r>
          </w:p>
        </w:tc>
        <w:tc>
          <w:tcPr>
            <w:tcW w:w="7844" w:type="dxa"/>
          </w:tcPr>
          <w:p w14:paraId="02BF5C47" w14:textId="77777777" w:rsidR="00680687" w:rsidRPr="00284585" w:rsidRDefault="00680687" w:rsidP="006A3ADC">
            <w:pPr>
              <w:rPr>
                <w:rFonts w:ascii="Times New Roman" w:hAnsi="Times New Roman"/>
                <w:b/>
                <w:bCs/>
                <w:sz w:val="24"/>
                <w:u w:val="single"/>
              </w:rPr>
            </w:pPr>
            <w:r w:rsidRPr="00284585">
              <w:rPr>
                <w:rFonts w:ascii="Times New Roman" w:hAnsi="Times New Roman"/>
                <w:b/>
                <w:sz w:val="24"/>
                <w:u w:val="single"/>
              </w:rPr>
              <w:t>Сделки в обхвата на капиталовото изискване за риск от ККО</w:t>
            </w:r>
          </w:p>
          <w:p w14:paraId="0243C539" w14:textId="77777777" w:rsidR="00680687" w:rsidRPr="00284585" w:rsidRDefault="00680687" w:rsidP="006A3ADC">
            <w:pPr>
              <w:rPr>
                <w:rFonts w:ascii="Times New Roman" w:hAnsi="Times New Roman"/>
                <w:sz w:val="24"/>
              </w:rPr>
            </w:pPr>
            <w:r w:rsidRPr="00284585">
              <w:rPr>
                <w:rFonts w:ascii="Times New Roman" w:hAnsi="Times New Roman"/>
                <w:sz w:val="24"/>
              </w:rPr>
              <w:t>Член 382 от Регламент (ЕС) № 575/2013.</w:t>
            </w:r>
          </w:p>
        </w:tc>
      </w:tr>
      <w:tr w:rsidR="00680687" w:rsidRPr="00284585" w14:paraId="25F63C9E" w14:textId="77777777" w:rsidTr="006A3ADC">
        <w:tc>
          <w:tcPr>
            <w:tcW w:w="1172" w:type="dxa"/>
          </w:tcPr>
          <w:p w14:paraId="60D4A734" w14:textId="77777777" w:rsidR="00680687" w:rsidRPr="00284585" w:rsidRDefault="00680687" w:rsidP="006A3ADC">
            <w:pPr>
              <w:rPr>
                <w:rFonts w:ascii="Times New Roman" w:hAnsi="Times New Roman"/>
                <w:sz w:val="24"/>
              </w:rPr>
            </w:pPr>
            <w:r w:rsidRPr="00284585">
              <w:rPr>
                <w:rFonts w:ascii="Times New Roman" w:hAnsi="Times New Roman"/>
                <w:sz w:val="24"/>
              </w:rPr>
              <w:t>0020</w:t>
            </w:r>
          </w:p>
        </w:tc>
        <w:tc>
          <w:tcPr>
            <w:tcW w:w="7844" w:type="dxa"/>
          </w:tcPr>
          <w:p w14:paraId="591F63A9" w14:textId="77777777" w:rsidR="00680687" w:rsidRPr="00284585" w:rsidRDefault="00680687" w:rsidP="006A3ADC">
            <w:pPr>
              <w:rPr>
                <w:rFonts w:ascii="Times New Roman" w:hAnsi="Times New Roman"/>
                <w:b/>
                <w:bCs/>
                <w:sz w:val="24"/>
                <w:u w:val="single"/>
              </w:rPr>
            </w:pPr>
            <w:r w:rsidRPr="00284585">
              <w:rPr>
                <w:rFonts w:ascii="Times New Roman" w:hAnsi="Times New Roman"/>
                <w:b/>
                <w:sz w:val="24"/>
                <w:u w:val="single"/>
              </w:rPr>
              <w:t>В т.ч.: само деривати</w:t>
            </w:r>
          </w:p>
          <w:p w14:paraId="243F2835" w14:textId="77777777" w:rsidR="00680687" w:rsidRPr="00284585" w:rsidRDefault="00680687" w:rsidP="006A3ADC">
            <w:pPr>
              <w:rPr>
                <w:rFonts w:ascii="Times New Roman" w:hAnsi="Times New Roman"/>
                <w:sz w:val="24"/>
              </w:rPr>
            </w:pPr>
            <w:r w:rsidRPr="00284585">
              <w:rPr>
                <w:rFonts w:ascii="Times New Roman" w:hAnsi="Times New Roman"/>
                <w:sz w:val="24"/>
              </w:rPr>
              <w:t>Деривати в обхвата на член 382 от Регламент (ЕС) № 575/2013 (т.е. всички сделки, докладвани в ред 0010, без сделките за финансиране с ценни книжа).</w:t>
            </w:r>
          </w:p>
        </w:tc>
      </w:tr>
      <w:tr w:rsidR="00680687" w:rsidRPr="00284585" w14:paraId="24634A77" w14:textId="77777777" w:rsidTr="006A3ADC">
        <w:tc>
          <w:tcPr>
            <w:tcW w:w="1172" w:type="dxa"/>
          </w:tcPr>
          <w:p w14:paraId="72803830" w14:textId="77777777" w:rsidR="00680687" w:rsidRPr="00284585" w:rsidRDefault="00680687" w:rsidP="006A3ADC">
            <w:pPr>
              <w:rPr>
                <w:rFonts w:ascii="Times New Roman" w:hAnsi="Times New Roman"/>
                <w:sz w:val="24"/>
              </w:rPr>
            </w:pPr>
            <w:r w:rsidRPr="00284585">
              <w:rPr>
                <w:rFonts w:ascii="Times New Roman" w:hAnsi="Times New Roman"/>
                <w:sz w:val="24"/>
              </w:rPr>
              <w:t>0030</w:t>
            </w:r>
          </w:p>
        </w:tc>
        <w:tc>
          <w:tcPr>
            <w:tcW w:w="7844" w:type="dxa"/>
          </w:tcPr>
          <w:p w14:paraId="3BF86B85" w14:textId="77777777" w:rsidR="00680687" w:rsidRPr="00284585" w:rsidRDefault="00680687" w:rsidP="006A3ADC">
            <w:pPr>
              <w:rPr>
                <w:rFonts w:ascii="Times New Roman" w:hAnsi="Times New Roman"/>
                <w:b/>
                <w:bCs/>
                <w:sz w:val="24"/>
                <w:u w:val="single"/>
              </w:rPr>
            </w:pPr>
            <w:r w:rsidRPr="00284585">
              <w:rPr>
                <w:rFonts w:ascii="Times New Roman" w:hAnsi="Times New Roman"/>
                <w:b/>
                <w:sz w:val="24"/>
                <w:u w:val="single"/>
              </w:rPr>
              <w:t>В т.ч.:  Освободени по принцип сделки, които институциите са избрали да включат повторно в изчисляването на капиталовите изисквания</w:t>
            </w:r>
          </w:p>
          <w:p w14:paraId="44419E50" w14:textId="77777777" w:rsidR="00680687" w:rsidRPr="00284585" w:rsidRDefault="00680687" w:rsidP="006A3ADC">
            <w:pPr>
              <w:rPr>
                <w:rFonts w:ascii="Times New Roman" w:hAnsi="Times New Roman"/>
                <w:sz w:val="24"/>
              </w:rPr>
            </w:pPr>
            <w:r w:rsidRPr="00284585">
              <w:rPr>
                <w:rFonts w:ascii="Times New Roman" w:hAnsi="Times New Roman"/>
                <w:sz w:val="24"/>
              </w:rPr>
              <w:t>Член 382, параграф 4а от Регламент (ЕС) № 575/2013.</w:t>
            </w:r>
          </w:p>
        </w:tc>
      </w:tr>
      <w:tr w:rsidR="00680687" w:rsidRPr="00284585" w14:paraId="2AF23E14" w14:textId="77777777" w:rsidTr="006A3ADC">
        <w:tc>
          <w:tcPr>
            <w:tcW w:w="1172" w:type="dxa"/>
          </w:tcPr>
          <w:p w14:paraId="102C842F" w14:textId="77777777" w:rsidR="00680687" w:rsidRPr="00284585" w:rsidRDefault="00680687" w:rsidP="006A3ADC">
            <w:pPr>
              <w:rPr>
                <w:rFonts w:ascii="Times New Roman" w:hAnsi="Times New Roman"/>
                <w:sz w:val="24"/>
              </w:rPr>
            </w:pPr>
            <w:r w:rsidRPr="00284585">
              <w:rPr>
                <w:rFonts w:ascii="Times New Roman" w:hAnsi="Times New Roman"/>
                <w:sz w:val="24"/>
              </w:rPr>
              <w:t>0040-0220</w:t>
            </w:r>
          </w:p>
        </w:tc>
        <w:tc>
          <w:tcPr>
            <w:tcW w:w="7844" w:type="dxa"/>
          </w:tcPr>
          <w:p w14:paraId="16D7C775" w14:textId="77777777" w:rsidR="00680687" w:rsidRPr="00284585" w:rsidRDefault="00680687" w:rsidP="006A3ADC">
            <w:pPr>
              <w:rPr>
                <w:rFonts w:ascii="Times New Roman" w:hAnsi="Times New Roman"/>
                <w:b/>
                <w:bCs/>
                <w:caps/>
                <w:sz w:val="24"/>
                <w:u w:val="single"/>
              </w:rPr>
            </w:pPr>
            <w:r w:rsidRPr="00284585">
              <w:rPr>
                <w:rFonts w:ascii="Times New Roman" w:hAnsi="Times New Roman"/>
                <w:b/>
                <w:caps/>
                <w:sz w:val="24"/>
                <w:u w:val="single"/>
              </w:rPr>
              <w:t>ПОЯСНЯВАЩИ ПОЗИЦИИ</w:t>
            </w:r>
          </w:p>
          <w:p w14:paraId="6F0B98CF" w14:textId="77777777" w:rsidR="00680687" w:rsidRPr="00284585" w:rsidRDefault="00680687" w:rsidP="006A3ADC">
            <w:pPr>
              <w:rPr>
                <w:rFonts w:ascii="Times New Roman" w:hAnsi="Times New Roman"/>
                <w:sz w:val="24"/>
              </w:rPr>
            </w:pPr>
          </w:p>
        </w:tc>
      </w:tr>
      <w:tr w:rsidR="00680687" w:rsidRPr="00284585" w14:paraId="6AD4731B" w14:textId="77777777" w:rsidTr="006A3ADC">
        <w:tc>
          <w:tcPr>
            <w:tcW w:w="1172" w:type="dxa"/>
          </w:tcPr>
          <w:p w14:paraId="2A4448ED" w14:textId="77777777" w:rsidR="00680687" w:rsidRPr="00284585" w:rsidRDefault="00680687" w:rsidP="006A3ADC">
            <w:pPr>
              <w:rPr>
                <w:rFonts w:ascii="Times New Roman" w:hAnsi="Times New Roman"/>
                <w:sz w:val="24"/>
              </w:rPr>
            </w:pPr>
            <w:r w:rsidRPr="00284585">
              <w:rPr>
                <w:rFonts w:ascii="Times New Roman" w:hAnsi="Times New Roman"/>
                <w:sz w:val="24"/>
              </w:rPr>
              <w:t>0040-0110</w:t>
            </w:r>
          </w:p>
        </w:tc>
        <w:tc>
          <w:tcPr>
            <w:tcW w:w="7844" w:type="dxa"/>
          </w:tcPr>
          <w:p w14:paraId="18AE86C3" w14:textId="77777777" w:rsidR="00680687" w:rsidRPr="00284585" w:rsidRDefault="00680687" w:rsidP="006A3ADC">
            <w:pPr>
              <w:rPr>
                <w:rFonts w:ascii="Times New Roman" w:hAnsi="Times New Roman"/>
                <w:b/>
                <w:bCs/>
                <w:sz w:val="24"/>
                <w:u w:val="single"/>
              </w:rPr>
            </w:pPr>
            <w:r w:rsidRPr="00284585">
              <w:rPr>
                <w:rFonts w:ascii="Times New Roman" w:hAnsi="Times New Roman"/>
                <w:b/>
                <w:sz w:val="24"/>
                <w:u w:val="single"/>
              </w:rPr>
              <w:t>Освобождаване от ККО: пределно въздействие от повторното включване</w:t>
            </w:r>
          </w:p>
          <w:p w14:paraId="7A74B86F" w14:textId="77777777" w:rsidR="00680687" w:rsidRPr="00284585" w:rsidRDefault="00680687" w:rsidP="006A3ADC">
            <w:pPr>
              <w:rPr>
                <w:rFonts w:ascii="Times New Roman" w:hAnsi="Times New Roman"/>
                <w:sz w:val="24"/>
              </w:rPr>
            </w:pPr>
            <w:r w:rsidRPr="00284585">
              <w:rPr>
                <w:rFonts w:ascii="Times New Roman" w:hAnsi="Times New Roman"/>
                <w:sz w:val="24"/>
              </w:rPr>
              <w:t xml:space="preserve">Пределно въздействие от повторното включване на освобождаването във връзка с ККО, както е определено в член 382, параграфи 3 и 4 от Регламент (ЕС) № 575/2013, поотделно за всяко освобождаване. Пределното въздействие е разликата, изразена като абсолютна стойност, между съответния показател за обхвата на сделките, посочени в ред 0010, след повторното включване на освобождаването, и съответния показател за обхвата на сделките, посочени в ред 0010. </w:t>
            </w:r>
            <w:r w:rsidRPr="00284585">
              <w:t xml:space="preserve"> </w:t>
            </w:r>
          </w:p>
        </w:tc>
      </w:tr>
      <w:tr w:rsidR="00680687" w:rsidRPr="00284585" w14:paraId="4ED84249" w14:textId="77777777" w:rsidTr="006A3ADC">
        <w:tc>
          <w:tcPr>
            <w:tcW w:w="1172" w:type="dxa"/>
          </w:tcPr>
          <w:p w14:paraId="7350CB84" w14:textId="77777777" w:rsidR="00680687" w:rsidRPr="00284585" w:rsidRDefault="00680687" w:rsidP="006A3ADC">
            <w:pPr>
              <w:rPr>
                <w:rFonts w:ascii="Times New Roman" w:hAnsi="Times New Roman"/>
                <w:sz w:val="24"/>
              </w:rPr>
            </w:pPr>
            <w:r w:rsidRPr="00284585">
              <w:rPr>
                <w:rFonts w:ascii="Times New Roman" w:hAnsi="Times New Roman"/>
                <w:sz w:val="24"/>
              </w:rPr>
              <w:t>0040</w:t>
            </w:r>
          </w:p>
        </w:tc>
        <w:tc>
          <w:tcPr>
            <w:tcW w:w="7844" w:type="dxa"/>
          </w:tcPr>
          <w:p w14:paraId="7D9C78C4" w14:textId="77777777" w:rsidR="00680687" w:rsidRPr="00284585" w:rsidRDefault="00680687" w:rsidP="006A3ADC">
            <w:pPr>
              <w:rPr>
                <w:rFonts w:ascii="Times New Roman" w:hAnsi="Times New Roman"/>
                <w:b/>
                <w:bCs/>
                <w:sz w:val="24"/>
                <w:u w:val="single"/>
              </w:rPr>
            </w:pPr>
            <w:r w:rsidRPr="00284585">
              <w:rPr>
                <w:rFonts w:ascii="Times New Roman" w:hAnsi="Times New Roman"/>
                <w:b/>
                <w:sz w:val="24"/>
                <w:u w:val="single"/>
              </w:rPr>
              <w:t>Всички сделки са освободени</w:t>
            </w:r>
          </w:p>
          <w:p w14:paraId="76D1F41B" w14:textId="77777777" w:rsidR="00680687" w:rsidRPr="00284585" w:rsidRDefault="00680687" w:rsidP="006A3ADC">
            <w:pPr>
              <w:pStyle w:val="Default"/>
              <w:jc w:val="both"/>
              <w:rPr>
                <w:sz w:val="20"/>
                <w:szCs w:val="20"/>
              </w:rPr>
            </w:pPr>
            <w:r w:rsidRPr="00284585">
              <w:rPr>
                <w:rFonts w:ascii="Times New Roman" w:hAnsi="Times New Roman"/>
              </w:rPr>
              <w:t xml:space="preserve">Пределно въздействие от повторното включване на всички освобождавания във връзка с ККО съгласно определението в член 382, параграфи 3 и 4 от Регламент (ЕС) № 575/2013. </w:t>
            </w:r>
          </w:p>
          <w:p w14:paraId="6F8EA837" w14:textId="77777777" w:rsidR="00680687" w:rsidRPr="00284585" w:rsidRDefault="00680687" w:rsidP="006A3ADC">
            <w:pPr>
              <w:pStyle w:val="Default"/>
              <w:rPr>
                <w:rFonts w:ascii="Times New Roman" w:hAnsi="Times New Roman"/>
              </w:rPr>
            </w:pPr>
            <w:r w:rsidRPr="00284585">
              <w:rPr>
                <w:rFonts w:ascii="Times New Roman" w:hAnsi="Times New Roman"/>
              </w:rPr>
              <w:lastRenderedPageBreak/>
              <w:t>Обхватът на сделките следва да включва всички сделки, докладвани в ред 0010, без да се взимат предвид освобождаванията, посочени в член 382, параграфи 3 и 4 от Регламент (ЕС) № 575/2013.</w:t>
            </w:r>
            <w:r w:rsidRPr="00284585">
              <w:rPr>
                <w:rFonts w:ascii="Times New Roman" w:hAnsi="Times New Roman"/>
                <w:color w:val="auto"/>
              </w:rPr>
              <w:t xml:space="preserve"> По-специално, за целите на този ред следва да бъдат повторно включени горепосочените сделки, които понастоящем са изключени от изчисляването на капиталовите изисквания за ККО съгласно тези членове. Общият размер на сделките, повторно включени за целите на този ред, представлява сделките, които са повторно включени за целите на редове 0050—0110. </w:t>
            </w:r>
          </w:p>
        </w:tc>
      </w:tr>
      <w:tr w:rsidR="00680687" w:rsidRPr="00284585" w14:paraId="23ECB2C1" w14:textId="77777777" w:rsidTr="006A3ADC">
        <w:tc>
          <w:tcPr>
            <w:tcW w:w="1172" w:type="dxa"/>
          </w:tcPr>
          <w:p w14:paraId="5973D18B" w14:textId="77777777" w:rsidR="00680687" w:rsidRPr="00284585" w:rsidRDefault="00680687" w:rsidP="006A3ADC">
            <w:pPr>
              <w:rPr>
                <w:rFonts w:ascii="Times New Roman" w:hAnsi="Times New Roman"/>
                <w:sz w:val="24"/>
              </w:rPr>
            </w:pPr>
            <w:r w:rsidRPr="00284585">
              <w:rPr>
                <w:rFonts w:ascii="Times New Roman" w:hAnsi="Times New Roman"/>
                <w:sz w:val="24"/>
              </w:rPr>
              <w:lastRenderedPageBreak/>
              <w:t>0050</w:t>
            </w:r>
          </w:p>
        </w:tc>
        <w:tc>
          <w:tcPr>
            <w:tcW w:w="7844" w:type="dxa"/>
          </w:tcPr>
          <w:p w14:paraId="4B3AB855" w14:textId="77777777" w:rsidR="00680687" w:rsidRPr="00284585" w:rsidRDefault="00680687" w:rsidP="006A3ADC">
            <w:pPr>
              <w:pStyle w:val="Default"/>
              <w:jc w:val="both"/>
              <w:rPr>
                <w:rFonts w:ascii="Times New Roman" w:eastAsia="Times New Roman" w:hAnsi="Times New Roman" w:cs="Times New Roman"/>
                <w:b/>
                <w:bCs/>
                <w:color w:val="auto"/>
                <w:u w:val="single"/>
              </w:rPr>
            </w:pPr>
            <w:r w:rsidRPr="00284585">
              <w:rPr>
                <w:rFonts w:ascii="Times New Roman" w:hAnsi="Times New Roman"/>
                <w:b/>
                <w:color w:val="auto"/>
                <w:u w:val="single"/>
              </w:rPr>
              <w:t>Сделки на клиенти</w:t>
            </w:r>
          </w:p>
          <w:p w14:paraId="26BE71DE" w14:textId="77777777" w:rsidR="00680687" w:rsidRPr="00284585" w:rsidRDefault="00680687" w:rsidP="006A3ADC">
            <w:pPr>
              <w:pStyle w:val="Default"/>
              <w:jc w:val="both"/>
              <w:rPr>
                <w:rFonts w:ascii="Times New Roman" w:hAnsi="Times New Roman"/>
              </w:rPr>
            </w:pPr>
            <w:r w:rsidRPr="00284585">
              <w:rPr>
                <w:rFonts w:ascii="Times New Roman" w:hAnsi="Times New Roman"/>
              </w:rPr>
              <w:t>Пределно въздействие от повторното включване на всички сделки на клиенти съгласно определението в член 382, параграф 3 от Регламент (ЕС) № 575/2013.</w:t>
            </w:r>
          </w:p>
          <w:p w14:paraId="73231515" w14:textId="77777777" w:rsidR="00680687" w:rsidRPr="00284585" w:rsidRDefault="00680687" w:rsidP="006A3ADC">
            <w:pPr>
              <w:pStyle w:val="Default"/>
              <w:rPr>
                <w:sz w:val="20"/>
                <w:szCs w:val="20"/>
              </w:rPr>
            </w:pPr>
            <w:r w:rsidRPr="00284585">
              <w:rPr>
                <w:rFonts w:ascii="Times New Roman" w:hAnsi="Times New Roman"/>
              </w:rPr>
              <w:t xml:space="preserve">Пределното въздействие от повторното включване на сделките между клиент и клирингов член, когато клиринговият член действа като посредник между клиента и квалифициран централен контрагент, които са освободени съгласно член 382, параграф 3 от Регламент (ЕС) № 575/2013 от обхвата на ред 0010. Клиентите не следва да включват повторно тези сделки, които отговарят на изискванията по член 305, параграф 2, 3 и 4 от същия регламент. </w:t>
            </w:r>
          </w:p>
        </w:tc>
      </w:tr>
      <w:tr w:rsidR="00680687" w:rsidRPr="00284585" w14:paraId="08AD2EE8" w14:textId="77777777" w:rsidTr="006A3ADC">
        <w:tc>
          <w:tcPr>
            <w:tcW w:w="1172" w:type="dxa"/>
          </w:tcPr>
          <w:p w14:paraId="4A924DC9" w14:textId="77777777" w:rsidR="00680687" w:rsidRPr="00284585" w:rsidRDefault="00680687" w:rsidP="006A3ADC">
            <w:pPr>
              <w:rPr>
                <w:rFonts w:ascii="Times New Roman" w:hAnsi="Times New Roman"/>
                <w:sz w:val="24"/>
              </w:rPr>
            </w:pPr>
            <w:r w:rsidRPr="00284585">
              <w:rPr>
                <w:rFonts w:ascii="Times New Roman" w:hAnsi="Times New Roman"/>
                <w:sz w:val="24"/>
              </w:rPr>
              <w:t>0060</w:t>
            </w:r>
          </w:p>
        </w:tc>
        <w:tc>
          <w:tcPr>
            <w:tcW w:w="7844" w:type="dxa"/>
          </w:tcPr>
          <w:p w14:paraId="69BEF048" w14:textId="77777777" w:rsidR="00680687" w:rsidRPr="00284585" w:rsidRDefault="00680687" w:rsidP="006A3ADC">
            <w:pPr>
              <w:rPr>
                <w:rFonts w:ascii="Times New Roman" w:hAnsi="Times New Roman"/>
                <w:b/>
                <w:bCs/>
                <w:sz w:val="24"/>
                <w:u w:val="single"/>
              </w:rPr>
            </w:pPr>
            <w:r w:rsidRPr="00284585">
              <w:rPr>
                <w:rFonts w:ascii="Times New Roman" w:hAnsi="Times New Roman"/>
                <w:b/>
                <w:sz w:val="24"/>
                <w:u w:val="single"/>
              </w:rPr>
              <w:t>Сделки с нефинансови контрагенти</w:t>
            </w:r>
          </w:p>
          <w:p w14:paraId="5D14F94F" w14:textId="77777777" w:rsidR="00680687" w:rsidRPr="00F3652B" w:rsidRDefault="00680687" w:rsidP="006A3ADC">
            <w:pPr>
              <w:rPr>
                <w:rFonts w:ascii="Times New Roman" w:hAnsi="Times New Roman"/>
                <w:sz w:val="24"/>
              </w:rPr>
            </w:pPr>
            <w:r w:rsidRPr="00F3652B">
              <w:rPr>
                <w:rFonts w:ascii="Times New Roman" w:hAnsi="Times New Roman"/>
                <w:sz w:val="24"/>
              </w:rPr>
              <w:t>Пределно въздействие от повторното включване на сделките с нефинансови контрагенти съгласно определението в член 382, параграф 4, буква а) от Регламент (ЕС) № 575/2013.</w:t>
            </w:r>
          </w:p>
        </w:tc>
      </w:tr>
      <w:tr w:rsidR="00680687" w:rsidRPr="00284585" w14:paraId="0299633B" w14:textId="77777777" w:rsidTr="006A3ADC">
        <w:tc>
          <w:tcPr>
            <w:tcW w:w="1172" w:type="dxa"/>
          </w:tcPr>
          <w:p w14:paraId="76ED40A3" w14:textId="77777777" w:rsidR="00680687" w:rsidRPr="00284585" w:rsidRDefault="00680687" w:rsidP="006A3ADC">
            <w:pPr>
              <w:rPr>
                <w:rFonts w:ascii="Times New Roman" w:hAnsi="Times New Roman"/>
                <w:sz w:val="24"/>
              </w:rPr>
            </w:pPr>
            <w:r w:rsidRPr="00284585">
              <w:rPr>
                <w:rFonts w:ascii="Times New Roman" w:hAnsi="Times New Roman"/>
                <w:sz w:val="24"/>
              </w:rPr>
              <w:t>0070</w:t>
            </w:r>
          </w:p>
        </w:tc>
        <w:tc>
          <w:tcPr>
            <w:tcW w:w="7844" w:type="dxa"/>
          </w:tcPr>
          <w:p w14:paraId="06D59C90" w14:textId="77777777" w:rsidR="00680687" w:rsidRPr="00284585" w:rsidRDefault="00680687" w:rsidP="006A3ADC">
            <w:pPr>
              <w:rPr>
                <w:rFonts w:ascii="Times New Roman" w:hAnsi="Times New Roman"/>
                <w:b/>
                <w:bCs/>
                <w:sz w:val="24"/>
                <w:u w:val="single"/>
              </w:rPr>
            </w:pPr>
            <w:r w:rsidRPr="00284585">
              <w:rPr>
                <w:rFonts w:ascii="Times New Roman" w:hAnsi="Times New Roman"/>
                <w:b/>
                <w:sz w:val="24"/>
                <w:u w:val="single"/>
              </w:rPr>
              <w:t>Сделки единствено с нефинансови контрагенти от ЕС</w:t>
            </w:r>
          </w:p>
          <w:p w14:paraId="4BE3F0CA" w14:textId="77777777" w:rsidR="00680687" w:rsidRPr="00284585" w:rsidRDefault="00680687" w:rsidP="006A3ADC">
            <w:pPr>
              <w:rPr>
                <w:rFonts w:ascii="Times New Roman" w:hAnsi="Times New Roman"/>
                <w:sz w:val="24"/>
              </w:rPr>
            </w:pPr>
            <w:r w:rsidRPr="00284585">
              <w:rPr>
                <w:rFonts w:ascii="Times New Roman" w:hAnsi="Times New Roman"/>
                <w:sz w:val="24"/>
              </w:rPr>
              <w:t>Пределно въздействие от повторното включване на сделките единствено с нефинансови контрагенти от ЕС. Обхванати са всички сделки, докладвани в ред 0060, минус сделките, докладвани в ред 0080.</w:t>
            </w:r>
          </w:p>
        </w:tc>
      </w:tr>
      <w:tr w:rsidR="00680687" w:rsidRPr="00284585" w14:paraId="3731030D" w14:textId="77777777" w:rsidTr="006A3ADC">
        <w:tc>
          <w:tcPr>
            <w:tcW w:w="1172" w:type="dxa"/>
          </w:tcPr>
          <w:p w14:paraId="51808CD9" w14:textId="77777777" w:rsidR="00680687" w:rsidRPr="00284585" w:rsidRDefault="00680687" w:rsidP="006A3ADC">
            <w:pPr>
              <w:rPr>
                <w:rFonts w:ascii="Times New Roman" w:hAnsi="Times New Roman"/>
                <w:sz w:val="24"/>
              </w:rPr>
            </w:pPr>
            <w:r w:rsidRPr="00284585">
              <w:rPr>
                <w:rFonts w:ascii="Times New Roman" w:hAnsi="Times New Roman"/>
                <w:sz w:val="24"/>
              </w:rPr>
              <w:t>0080</w:t>
            </w:r>
          </w:p>
        </w:tc>
        <w:tc>
          <w:tcPr>
            <w:tcW w:w="7844" w:type="dxa"/>
          </w:tcPr>
          <w:p w14:paraId="4BA84670" w14:textId="77777777" w:rsidR="00680687" w:rsidRPr="00284585" w:rsidRDefault="00680687" w:rsidP="006A3ADC">
            <w:pPr>
              <w:rPr>
                <w:rFonts w:ascii="Times New Roman" w:hAnsi="Times New Roman"/>
                <w:b/>
                <w:bCs/>
                <w:sz w:val="24"/>
                <w:u w:val="single"/>
              </w:rPr>
            </w:pPr>
            <w:r w:rsidRPr="00284585">
              <w:rPr>
                <w:rFonts w:ascii="Times New Roman" w:hAnsi="Times New Roman"/>
                <w:b/>
                <w:sz w:val="24"/>
                <w:u w:val="single"/>
              </w:rPr>
              <w:t>Сделки единствено с нефинансови контрагенти от трета държава</w:t>
            </w:r>
          </w:p>
          <w:p w14:paraId="11A30CDC" w14:textId="77777777" w:rsidR="00680687" w:rsidRPr="00F3652B" w:rsidRDefault="00680687" w:rsidP="006A3ADC">
            <w:pPr>
              <w:rPr>
                <w:rFonts w:ascii="Times New Roman" w:hAnsi="Times New Roman"/>
                <w:b/>
                <w:sz w:val="24"/>
                <w:u w:val="single"/>
              </w:rPr>
            </w:pPr>
            <w:r w:rsidRPr="00F3652B">
              <w:rPr>
                <w:rFonts w:ascii="Times New Roman" w:hAnsi="Times New Roman"/>
                <w:sz w:val="24"/>
              </w:rPr>
              <w:t>Пределно въздействие от повторното включване на сделките единствено с нефинансови контрагенти от трета държава. Обхванати са всички сделки, докладвани в ред 0060, минус сделките, докладвани в ред 0070.</w:t>
            </w:r>
          </w:p>
        </w:tc>
      </w:tr>
      <w:tr w:rsidR="00680687" w:rsidRPr="00284585" w14:paraId="18A77771" w14:textId="77777777" w:rsidTr="006A3ADC">
        <w:tc>
          <w:tcPr>
            <w:tcW w:w="1172" w:type="dxa"/>
          </w:tcPr>
          <w:p w14:paraId="6E4EED3A" w14:textId="77777777" w:rsidR="00680687" w:rsidRPr="00284585" w:rsidRDefault="00680687" w:rsidP="006A3ADC">
            <w:pPr>
              <w:rPr>
                <w:rFonts w:ascii="Times New Roman" w:hAnsi="Times New Roman"/>
                <w:sz w:val="24"/>
              </w:rPr>
            </w:pPr>
            <w:r w:rsidRPr="00284585">
              <w:rPr>
                <w:rFonts w:ascii="Times New Roman" w:hAnsi="Times New Roman"/>
                <w:sz w:val="24"/>
              </w:rPr>
              <w:t>0090</w:t>
            </w:r>
          </w:p>
        </w:tc>
        <w:tc>
          <w:tcPr>
            <w:tcW w:w="7844" w:type="dxa"/>
          </w:tcPr>
          <w:p w14:paraId="64EFAC4D" w14:textId="77777777" w:rsidR="00680687" w:rsidRPr="00284585" w:rsidRDefault="00680687" w:rsidP="006A3ADC">
            <w:pPr>
              <w:rPr>
                <w:rFonts w:ascii="Times New Roman" w:hAnsi="Times New Roman"/>
                <w:b/>
                <w:bCs/>
                <w:sz w:val="24"/>
                <w:u w:val="single"/>
              </w:rPr>
            </w:pPr>
            <w:r w:rsidRPr="00284585">
              <w:rPr>
                <w:rFonts w:ascii="Times New Roman" w:hAnsi="Times New Roman"/>
                <w:b/>
                <w:sz w:val="24"/>
                <w:u w:val="single"/>
              </w:rPr>
              <w:t>Вътрешногрупови трансакции</w:t>
            </w:r>
          </w:p>
          <w:p w14:paraId="59B1E4E8" w14:textId="77777777" w:rsidR="00680687" w:rsidRPr="00F3652B" w:rsidRDefault="00680687" w:rsidP="006A3ADC">
            <w:pPr>
              <w:rPr>
                <w:rFonts w:ascii="Times New Roman" w:hAnsi="Times New Roman"/>
                <w:sz w:val="24"/>
              </w:rPr>
            </w:pPr>
            <w:r w:rsidRPr="00F3652B">
              <w:rPr>
                <w:rFonts w:ascii="Times New Roman" w:hAnsi="Times New Roman"/>
                <w:sz w:val="24"/>
              </w:rPr>
              <w:t>Пределно въздействие от повторното включване на вътрешногруповите трансакции съгласно определението в член 382, параграф 4, буква б) от Регламент (ЕС) № 575/2013.</w:t>
            </w:r>
          </w:p>
        </w:tc>
      </w:tr>
      <w:tr w:rsidR="00680687" w:rsidRPr="00284585" w14:paraId="31EEAE35" w14:textId="77777777" w:rsidTr="006A3ADC">
        <w:tc>
          <w:tcPr>
            <w:tcW w:w="1172" w:type="dxa"/>
          </w:tcPr>
          <w:p w14:paraId="6B9DF7C0" w14:textId="77777777" w:rsidR="00680687" w:rsidRPr="00284585" w:rsidRDefault="00680687" w:rsidP="006A3ADC">
            <w:pPr>
              <w:rPr>
                <w:rFonts w:ascii="Times New Roman" w:hAnsi="Times New Roman"/>
                <w:sz w:val="24"/>
              </w:rPr>
            </w:pPr>
            <w:r w:rsidRPr="00284585">
              <w:rPr>
                <w:rFonts w:ascii="Times New Roman" w:hAnsi="Times New Roman"/>
                <w:sz w:val="24"/>
              </w:rPr>
              <w:t>0100</w:t>
            </w:r>
          </w:p>
        </w:tc>
        <w:tc>
          <w:tcPr>
            <w:tcW w:w="7844" w:type="dxa"/>
          </w:tcPr>
          <w:p w14:paraId="26366874" w14:textId="77777777" w:rsidR="00680687" w:rsidRPr="00284585" w:rsidRDefault="00680687" w:rsidP="006A3ADC">
            <w:pPr>
              <w:rPr>
                <w:rFonts w:ascii="Times New Roman" w:hAnsi="Times New Roman"/>
                <w:b/>
                <w:bCs/>
                <w:sz w:val="24"/>
                <w:u w:val="single"/>
              </w:rPr>
            </w:pPr>
            <w:r w:rsidRPr="00284585">
              <w:rPr>
                <w:rFonts w:ascii="Times New Roman" w:hAnsi="Times New Roman"/>
                <w:b/>
                <w:sz w:val="24"/>
                <w:u w:val="single"/>
              </w:rPr>
              <w:t xml:space="preserve">Сделки с контрагенти — пенсионни фондове </w:t>
            </w:r>
          </w:p>
          <w:p w14:paraId="1051EC9B" w14:textId="77777777" w:rsidR="00680687" w:rsidRPr="00284585" w:rsidRDefault="00680687" w:rsidP="006A3ADC">
            <w:pPr>
              <w:rPr>
                <w:rFonts w:ascii="Times New Roman" w:hAnsi="Times New Roman"/>
                <w:b/>
                <w:bCs/>
                <w:sz w:val="24"/>
                <w:u w:val="single"/>
              </w:rPr>
            </w:pPr>
            <w:r w:rsidRPr="00284585">
              <w:rPr>
                <w:rFonts w:ascii="Times New Roman" w:hAnsi="Times New Roman"/>
                <w:sz w:val="24"/>
              </w:rPr>
              <w:t xml:space="preserve">Пределно въздействие от повторното включване на сделките с контрагенти — пенсионни фондове, сключени през преходния период, предвиден в член 89, параграф 1 от Регламент (ЕС) № 648/2012, и които са освободени от капиталовите изисквания за риск от ККО в съответствие с член 382, параграф 4, втора алинея от Регламент (ЕС) № 575/2013. Посочените в член 382, параграф 4, буква в) сделки, които не са сключени през преходния период, предвиден в член 89, параграф 1 от Регламент (ЕС) </w:t>
            </w:r>
            <w:r w:rsidRPr="00284585">
              <w:rPr>
                <w:rFonts w:ascii="Times New Roman" w:hAnsi="Times New Roman"/>
                <w:sz w:val="24"/>
              </w:rPr>
              <w:lastRenderedPageBreak/>
              <w:t>№ 648/2012, не се считат за освободени сделки, тъй като преходният период за прилагането на това освобождаване е изтекъл.</w:t>
            </w:r>
          </w:p>
        </w:tc>
      </w:tr>
      <w:tr w:rsidR="00680687" w:rsidRPr="00284585" w14:paraId="672E6D90" w14:textId="77777777" w:rsidTr="006A3ADC">
        <w:tc>
          <w:tcPr>
            <w:tcW w:w="1172" w:type="dxa"/>
          </w:tcPr>
          <w:p w14:paraId="2C9DEE10" w14:textId="77777777" w:rsidR="00680687" w:rsidRPr="00284585" w:rsidRDefault="00680687" w:rsidP="006A3ADC">
            <w:pPr>
              <w:rPr>
                <w:rFonts w:ascii="Times New Roman" w:hAnsi="Times New Roman"/>
                <w:sz w:val="24"/>
              </w:rPr>
            </w:pPr>
            <w:r w:rsidRPr="00284585">
              <w:rPr>
                <w:rFonts w:ascii="Times New Roman" w:hAnsi="Times New Roman"/>
                <w:sz w:val="24"/>
              </w:rPr>
              <w:lastRenderedPageBreak/>
              <w:t>0110</w:t>
            </w:r>
          </w:p>
        </w:tc>
        <w:tc>
          <w:tcPr>
            <w:tcW w:w="7844" w:type="dxa"/>
          </w:tcPr>
          <w:p w14:paraId="41C2A83D" w14:textId="77777777" w:rsidR="00680687" w:rsidRPr="00284585" w:rsidRDefault="00680687" w:rsidP="006A3ADC">
            <w:pPr>
              <w:rPr>
                <w:rFonts w:ascii="Times New Roman" w:hAnsi="Times New Roman"/>
                <w:b/>
                <w:bCs/>
                <w:sz w:val="24"/>
                <w:u w:val="single"/>
              </w:rPr>
            </w:pPr>
            <w:r w:rsidRPr="00284585">
              <w:rPr>
                <w:rFonts w:ascii="Times New Roman" w:hAnsi="Times New Roman"/>
                <w:b/>
                <w:sz w:val="24"/>
                <w:u w:val="single"/>
              </w:rPr>
              <w:t>Сделки с контрагенти — държави</w:t>
            </w:r>
          </w:p>
          <w:p w14:paraId="63BD107D" w14:textId="77777777" w:rsidR="00680687" w:rsidRPr="00F3652B" w:rsidRDefault="00680687" w:rsidP="006A3ADC">
            <w:pPr>
              <w:rPr>
                <w:rFonts w:ascii="Times New Roman" w:hAnsi="Times New Roman"/>
                <w:sz w:val="24"/>
              </w:rPr>
            </w:pPr>
            <w:r w:rsidRPr="00F3652B">
              <w:rPr>
                <w:rFonts w:ascii="Times New Roman" w:hAnsi="Times New Roman"/>
                <w:sz w:val="24"/>
              </w:rPr>
              <w:t>Пределно въздействие от повторното включване на сделките с контрагенти — държави, съгласно определението в член 382, параграф 4, буква г) от Регламент (ЕС) № 575/2013.</w:t>
            </w:r>
          </w:p>
        </w:tc>
      </w:tr>
      <w:tr w:rsidR="00680687" w:rsidRPr="00284585" w14:paraId="2FAF19E8" w14:textId="77777777" w:rsidTr="006A3ADC">
        <w:tc>
          <w:tcPr>
            <w:tcW w:w="1172" w:type="dxa"/>
          </w:tcPr>
          <w:p w14:paraId="7B2E2B90" w14:textId="77777777" w:rsidR="00680687" w:rsidRPr="00284585" w:rsidRDefault="00680687" w:rsidP="006A3ADC">
            <w:pPr>
              <w:rPr>
                <w:rFonts w:ascii="Times New Roman" w:hAnsi="Times New Roman"/>
                <w:sz w:val="24"/>
              </w:rPr>
            </w:pPr>
            <w:r w:rsidRPr="00284585">
              <w:rPr>
                <w:rFonts w:ascii="Times New Roman" w:hAnsi="Times New Roman"/>
                <w:sz w:val="24"/>
              </w:rPr>
              <w:t>0120</w:t>
            </w:r>
          </w:p>
        </w:tc>
        <w:tc>
          <w:tcPr>
            <w:tcW w:w="7844" w:type="dxa"/>
          </w:tcPr>
          <w:p w14:paraId="354A35FD" w14:textId="77777777" w:rsidR="00680687" w:rsidRPr="00284585" w:rsidRDefault="00680687" w:rsidP="006A3ADC">
            <w:pPr>
              <w:rPr>
                <w:rFonts w:ascii="Times New Roman" w:hAnsi="Times New Roman"/>
                <w:b/>
                <w:bCs/>
                <w:sz w:val="24"/>
                <w:u w:val="single"/>
              </w:rPr>
            </w:pPr>
            <w:r w:rsidRPr="00284585">
              <w:rPr>
                <w:rFonts w:ascii="Times New Roman" w:hAnsi="Times New Roman"/>
                <w:b/>
                <w:sz w:val="24"/>
                <w:u w:val="single"/>
              </w:rPr>
              <w:t xml:space="preserve">Хеджирания на риска от ККО по освободени сделки, които не са включени в обхвата на ККО </w:t>
            </w:r>
          </w:p>
          <w:p w14:paraId="7B05FC5B" w14:textId="77777777" w:rsidR="00680687" w:rsidRPr="00284585" w:rsidRDefault="00680687" w:rsidP="006A3ADC">
            <w:pPr>
              <w:rPr>
                <w:rFonts w:ascii="Times New Roman" w:hAnsi="Times New Roman"/>
                <w:sz w:val="24"/>
              </w:rPr>
            </w:pPr>
            <w:r w:rsidRPr="00284585">
              <w:rPr>
                <w:rFonts w:ascii="Times New Roman" w:hAnsi="Times New Roman"/>
                <w:sz w:val="24"/>
              </w:rPr>
              <w:t xml:space="preserve">Хеджиранията на риска от ККО по освободени сделки, които не са включени в обхвата на капиталовите изисквания за риск от ККО и подлежат на капиталови изисквания за пазарен риск. </w:t>
            </w:r>
          </w:p>
        </w:tc>
      </w:tr>
      <w:tr w:rsidR="00680687" w:rsidRPr="00284585" w14:paraId="01CC7562" w14:textId="77777777" w:rsidTr="006A3ADC">
        <w:tc>
          <w:tcPr>
            <w:tcW w:w="1172" w:type="dxa"/>
          </w:tcPr>
          <w:p w14:paraId="6B81B404" w14:textId="77777777" w:rsidR="00680687" w:rsidRPr="00284585" w:rsidRDefault="00680687" w:rsidP="006A3ADC">
            <w:pPr>
              <w:rPr>
                <w:rFonts w:ascii="Times New Roman" w:hAnsi="Times New Roman"/>
                <w:sz w:val="24"/>
              </w:rPr>
            </w:pPr>
            <w:r w:rsidRPr="00284585">
              <w:rPr>
                <w:rFonts w:ascii="Times New Roman" w:hAnsi="Times New Roman"/>
                <w:sz w:val="24"/>
              </w:rPr>
              <w:t>0130</w:t>
            </w:r>
          </w:p>
        </w:tc>
        <w:tc>
          <w:tcPr>
            <w:tcW w:w="7844" w:type="dxa"/>
          </w:tcPr>
          <w:p w14:paraId="69E3FC61" w14:textId="77777777" w:rsidR="00680687" w:rsidRPr="00284585" w:rsidRDefault="00680687" w:rsidP="006A3ADC">
            <w:pPr>
              <w:rPr>
                <w:rFonts w:ascii="Times New Roman" w:hAnsi="Times New Roman"/>
                <w:b/>
                <w:bCs/>
                <w:sz w:val="24"/>
                <w:u w:val="single"/>
              </w:rPr>
            </w:pPr>
            <w:r w:rsidRPr="00284585">
              <w:rPr>
                <w:rFonts w:ascii="Times New Roman" w:hAnsi="Times New Roman"/>
                <w:b/>
                <w:sz w:val="24"/>
                <w:u w:val="single"/>
              </w:rPr>
              <w:t xml:space="preserve">Общо СФЦК, при които не е извършен централизиран клиринг и които се оценяват по справедлива стойност за счетоводни цели, с изключение на освободените сделки </w:t>
            </w:r>
          </w:p>
          <w:p w14:paraId="6A560A0D" w14:textId="042E0D75" w:rsidR="00680687" w:rsidRPr="00284585" w:rsidRDefault="00680687" w:rsidP="006A3ADC">
            <w:pPr>
              <w:rPr>
                <w:rFonts w:ascii="Times New Roman" w:hAnsi="Times New Roman"/>
                <w:sz w:val="24"/>
              </w:rPr>
            </w:pPr>
            <w:r w:rsidRPr="00284585">
              <w:rPr>
                <w:rFonts w:ascii="Times New Roman" w:hAnsi="Times New Roman"/>
                <w:sz w:val="24"/>
              </w:rPr>
              <w:t>СФЦК, оценявани по справедлива стойност за счетоводни цели, които биха попаднали в обхвата на капиталовите изисквания за риск от ККО в съответствие с член 382, параграф 2 от Регламент (ЕС) № 575/2013, независимо дали произтичащите от тях експозиции към риск от ККО са съществени. СФЦК, които са освободени от капиталовите изисквания за риск от ККО в съответствие с член 382, параграфи 3 и 4 от Регламент (ЕС) № 575/2013, следва да бъдат изключени от изчисленията, освен ако институцията не включи тези сделки в обхвата на капиталовите изисквания за риск от ККО в съответствие с член 382, параграф 4а от Регламент (ЕС) № 575/2013.</w:t>
            </w:r>
          </w:p>
        </w:tc>
      </w:tr>
      <w:tr w:rsidR="00680687" w:rsidRPr="00284585" w14:paraId="51558923" w14:textId="77777777" w:rsidTr="006A3ADC">
        <w:tc>
          <w:tcPr>
            <w:tcW w:w="1172" w:type="dxa"/>
          </w:tcPr>
          <w:p w14:paraId="1BBFF038" w14:textId="77777777" w:rsidR="00680687" w:rsidRPr="00284585" w:rsidRDefault="00680687" w:rsidP="006A3ADC">
            <w:pPr>
              <w:rPr>
                <w:rFonts w:ascii="Times New Roman" w:hAnsi="Times New Roman"/>
                <w:sz w:val="24"/>
              </w:rPr>
            </w:pPr>
            <w:r w:rsidRPr="00284585">
              <w:rPr>
                <w:rFonts w:ascii="Times New Roman" w:hAnsi="Times New Roman"/>
                <w:sz w:val="24"/>
              </w:rPr>
              <w:t>0140-0160</w:t>
            </w:r>
          </w:p>
        </w:tc>
        <w:tc>
          <w:tcPr>
            <w:tcW w:w="7844" w:type="dxa"/>
          </w:tcPr>
          <w:p w14:paraId="2D6F4FFE" w14:textId="77777777" w:rsidR="00680687" w:rsidRPr="00284585" w:rsidRDefault="00680687" w:rsidP="006A3ADC">
            <w:pPr>
              <w:rPr>
                <w:rFonts w:ascii="Times New Roman" w:hAnsi="Times New Roman"/>
                <w:b/>
                <w:bCs/>
                <w:sz w:val="24"/>
                <w:u w:val="single"/>
              </w:rPr>
            </w:pPr>
            <w:r w:rsidRPr="00284585">
              <w:rPr>
                <w:rFonts w:ascii="Times New Roman" w:hAnsi="Times New Roman"/>
                <w:b/>
                <w:sz w:val="24"/>
                <w:u w:val="single"/>
              </w:rPr>
              <w:t>Хеджирания на риска от ККО</w:t>
            </w:r>
          </w:p>
          <w:p w14:paraId="225C7DDF" w14:textId="77777777" w:rsidR="00680687" w:rsidRPr="00284585" w:rsidRDefault="00680687" w:rsidP="006A3ADC">
            <w:pPr>
              <w:rPr>
                <w:rFonts w:ascii="Times New Roman" w:hAnsi="Times New Roman"/>
                <w:b/>
                <w:bCs/>
                <w:caps/>
                <w:sz w:val="24"/>
                <w:u w:val="single"/>
              </w:rPr>
            </w:pPr>
            <w:r w:rsidRPr="00284585">
              <w:rPr>
                <w:rFonts w:ascii="Times New Roman" w:hAnsi="Times New Roman"/>
                <w:sz w:val="24"/>
              </w:rPr>
              <w:t>Член 386 от Регламент (ЕС) № 575/2013.</w:t>
            </w:r>
          </w:p>
        </w:tc>
      </w:tr>
      <w:tr w:rsidR="00680687" w:rsidRPr="00284585" w14:paraId="0F486D81" w14:textId="77777777" w:rsidTr="006A3ADC">
        <w:tc>
          <w:tcPr>
            <w:tcW w:w="1172" w:type="dxa"/>
          </w:tcPr>
          <w:p w14:paraId="597AD53C" w14:textId="77777777" w:rsidR="00680687" w:rsidRPr="00284585" w:rsidRDefault="00680687" w:rsidP="006A3ADC">
            <w:pPr>
              <w:rPr>
                <w:rFonts w:ascii="Times New Roman" w:hAnsi="Times New Roman"/>
                <w:sz w:val="24"/>
              </w:rPr>
            </w:pPr>
            <w:r w:rsidRPr="00284585">
              <w:rPr>
                <w:rFonts w:ascii="Times New Roman" w:hAnsi="Times New Roman"/>
                <w:sz w:val="24"/>
              </w:rPr>
              <w:t>0140</w:t>
            </w:r>
          </w:p>
        </w:tc>
        <w:tc>
          <w:tcPr>
            <w:tcW w:w="7844" w:type="dxa"/>
          </w:tcPr>
          <w:p w14:paraId="5853509D" w14:textId="77777777" w:rsidR="00680687" w:rsidRPr="00284585" w:rsidRDefault="00680687" w:rsidP="006A3ADC">
            <w:pPr>
              <w:rPr>
                <w:rFonts w:ascii="Times New Roman" w:hAnsi="Times New Roman"/>
                <w:b/>
                <w:bCs/>
                <w:sz w:val="24"/>
                <w:u w:val="single"/>
              </w:rPr>
            </w:pPr>
            <w:r w:rsidRPr="00284585">
              <w:rPr>
                <w:rFonts w:ascii="Times New Roman" w:hAnsi="Times New Roman"/>
                <w:b/>
                <w:sz w:val="24"/>
                <w:u w:val="single"/>
              </w:rPr>
              <w:t>Суап за кредитно неизпълнение върху задължения на едно лице</w:t>
            </w:r>
          </w:p>
        </w:tc>
      </w:tr>
      <w:tr w:rsidR="00680687" w:rsidRPr="00284585" w14:paraId="2EFC56DA" w14:textId="77777777" w:rsidTr="006A3ADC">
        <w:tc>
          <w:tcPr>
            <w:tcW w:w="1172" w:type="dxa"/>
          </w:tcPr>
          <w:p w14:paraId="689DB8DD" w14:textId="77777777" w:rsidR="00680687" w:rsidRPr="00284585" w:rsidRDefault="00680687" w:rsidP="006A3ADC">
            <w:pPr>
              <w:rPr>
                <w:rFonts w:ascii="Times New Roman" w:hAnsi="Times New Roman"/>
                <w:sz w:val="24"/>
              </w:rPr>
            </w:pPr>
            <w:r w:rsidRPr="00284585">
              <w:rPr>
                <w:rFonts w:ascii="Times New Roman" w:hAnsi="Times New Roman"/>
                <w:sz w:val="24"/>
              </w:rPr>
              <w:t>0150</w:t>
            </w:r>
          </w:p>
        </w:tc>
        <w:tc>
          <w:tcPr>
            <w:tcW w:w="7844" w:type="dxa"/>
          </w:tcPr>
          <w:p w14:paraId="05C9EFAC" w14:textId="77777777" w:rsidR="00680687" w:rsidRPr="00284585" w:rsidRDefault="00680687" w:rsidP="006A3ADC">
            <w:pPr>
              <w:rPr>
                <w:rFonts w:ascii="Times New Roman" w:hAnsi="Times New Roman"/>
                <w:b/>
                <w:bCs/>
                <w:sz w:val="24"/>
                <w:u w:val="single"/>
              </w:rPr>
            </w:pPr>
            <w:r w:rsidRPr="00284585">
              <w:rPr>
                <w:rFonts w:ascii="Times New Roman" w:hAnsi="Times New Roman"/>
                <w:b/>
                <w:sz w:val="24"/>
                <w:u w:val="single"/>
              </w:rPr>
              <w:t>Индексни суапове за кредитно неизпълнение</w:t>
            </w:r>
          </w:p>
        </w:tc>
      </w:tr>
      <w:tr w:rsidR="00680687" w:rsidRPr="00284585" w14:paraId="0756472C" w14:textId="77777777" w:rsidTr="006A3ADC">
        <w:tc>
          <w:tcPr>
            <w:tcW w:w="1172" w:type="dxa"/>
          </w:tcPr>
          <w:p w14:paraId="219CB9F8" w14:textId="77777777" w:rsidR="00680687" w:rsidRPr="00284585" w:rsidRDefault="00680687" w:rsidP="006A3ADC">
            <w:pPr>
              <w:rPr>
                <w:rFonts w:ascii="Times New Roman" w:hAnsi="Times New Roman"/>
                <w:sz w:val="24"/>
              </w:rPr>
            </w:pPr>
            <w:r w:rsidRPr="00284585">
              <w:rPr>
                <w:rFonts w:ascii="Times New Roman" w:hAnsi="Times New Roman"/>
                <w:sz w:val="24"/>
              </w:rPr>
              <w:t>0160</w:t>
            </w:r>
          </w:p>
        </w:tc>
        <w:tc>
          <w:tcPr>
            <w:tcW w:w="7844" w:type="dxa"/>
          </w:tcPr>
          <w:p w14:paraId="14973198" w14:textId="77777777" w:rsidR="00680687" w:rsidRPr="00284585" w:rsidRDefault="00680687" w:rsidP="006A3ADC">
            <w:pPr>
              <w:rPr>
                <w:rFonts w:ascii="Times New Roman" w:hAnsi="Times New Roman"/>
                <w:b/>
                <w:bCs/>
                <w:sz w:val="24"/>
                <w:u w:val="single"/>
              </w:rPr>
            </w:pPr>
            <w:r w:rsidRPr="00284585">
              <w:rPr>
                <w:rFonts w:ascii="Times New Roman" w:hAnsi="Times New Roman"/>
                <w:b/>
                <w:sz w:val="24"/>
                <w:u w:val="single"/>
              </w:rPr>
              <w:t>Други деривати, класифицирани като хеджирания на риск от ККО</w:t>
            </w:r>
          </w:p>
        </w:tc>
      </w:tr>
      <w:tr w:rsidR="00680687" w:rsidRPr="00284585" w14:paraId="3769678C" w14:textId="77777777" w:rsidTr="006A3ADC">
        <w:tc>
          <w:tcPr>
            <w:tcW w:w="1172" w:type="dxa"/>
          </w:tcPr>
          <w:p w14:paraId="13F52A3F" w14:textId="77777777" w:rsidR="00680687" w:rsidRPr="00284585" w:rsidRDefault="00680687" w:rsidP="006A3ADC">
            <w:pPr>
              <w:rPr>
                <w:rFonts w:ascii="Times New Roman" w:hAnsi="Times New Roman"/>
                <w:sz w:val="24"/>
              </w:rPr>
            </w:pPr>
            <w:r w:rsidRPr="00284585">
              <w:rPr>
                <w:rFonts w:ascii="Times New Roman" w:hAnsi="Times New Roman"/>
                <w:sz w:val="24"/>
              </w:rPr>
              <w:t>0170-0220</w:t>
            </w:r>
          </w:p>
        </w:tc>
        <w:tc>
          <w:tcPr>
            <w:tcW w:w="7844" w:type="dxa"/>
          </w:tcPr>
          <w:p w14:paraId="3F625C66" w14:textId="77777777" w:rsidR="00680687" w:rsidRPr="00284585" w:rsidRDefault="00680687" w:rsidP="006A3ADC">
            <w:pPr>
              <w:rPr>
                <w:rFonts w:ascii="Times New Roman" w:hAnsi="Times New Roman"/>
                <w:b/>
                <w:bCs/>
                <w:sz w:val="24"/>
                <w:u w:val="single"/>
              </w:rPr>
            </w:pPr>
            <w:r w:rsidRPr="00284585">
              <w:rPr>
                <w:rFonts w:ascii="Times New Roman" w:hAnsi="Times New Roman"/>
                <w:b/>
                <w:sz w:val="24"/>
                <w:u w:val="single"/>
              </w:rPr>
              <w:t>Видове контрагенти по сделки, за които се прилага опростеният подход за ККО</w:t>
            </w:r>
          </w:p>
          <w:p w14:paraId="3B7F80A8" w14:textId="77777777" w:rsidR="00680687" w:rsidRPr="00284585" w:rsidRDefault="00680687" w:rsidP="006A3ADC">
            <w:pPr>
              <w:rPr>
                <w:rFonts w:ascii="Times New Roman" w:hAnsi="Times New Roman"/>
                <w:sz w:val="24"/>
              </w:rPr>
            </w:pPr>
            <w:r w:rsidRPr="00284585">
              <w:rPr>
                <w:rFonts w:ascii="Times New Roman" w:hAnsi="Times New Roman"/>
                <w:sz w:val="24"/>
              </w:rPr>
              <w:t>Член 445a, параграф 1, буква в) от Регламент (ЕС) № 575/2013.</w:t>
            </w:r>
          </w:p>
          <w:p w14:paraId="25779170" w14:textId="77777777" w:rsidR="00680687" w:rsidRPr="00284585" w:rsidRDefault="00680687" w:rsidP="006A3ADC">
            <w:pPr>
              <w:spacing w:before="60"/>
              <w:rPr>
                <w:rFonts w:ascii="Times New Roman" w:hAnsi="Times New Roman"/>
                <w:sz w:val="24"/>
              </w:rPr>
            </w:pPr>
            <w:r w:rsidRPr="00284585">
              <w:rPr>
                <w:rFonts w:ascii="Times New Roman" w:hAnsi="Times New Roman"/>
                <w:sz w:val="24"/>
              </w:rPr>
              <w:t>За всеки контрагент се избира един сектор според класовете икономически сектори съгласно FINREP (вж. част 3 от приложение V към настоящия регламент за изпълнение).</w:t>
            </w:r>
          </w:p>
          <w:p w14:paraId="77133872" w14:textId="77777777" w:rsidR="00680687" w:rsidRPr="00284585" w:rsidRDefault="00680687" w:rsidP="006A3ADC">
            <w:pPr>
              <w:spacing w:before="60"/>
              <w:rPr>
                <w:rFonts w:ascii="Times New Roman" w:hAnsi="Times New Roman"/>
                <w:sz w:val="24"/>
              </w:rPr>
            </w:pPr>
            <w:r w:rsidRPr="00284585">
              <w:rPr>
                <w:rFonts w:ascii="Times New Roman" w:hAnsi="Times New Roman"/>
                <w:sz w:val="24"/>
              </w:rPr>
              <w:t>Броят на контрагентите по сектор се докладва в колона 0130.</w:t>
            </w:r>
          </w:p>
        </w:tc>
      </w:tr>
      <w:tr w:rsidR="00680687" w:rsidRPr="00284585" w14:paraId="5B81430B" w14:textId="77777777" w:rsidTr="006A3ADC">
        <w:tc>
          <w:tcPr>
            <w:tcW w:w="1172" w:type="dxa"/>
          </w:tcPr>
          <w:p w14:paraId="61B642B2" w14:textId="77777777" w:rsidR="00680687" w:rsidRPr="00284585" w:rsidRDefault="00680687" w:rsidP="006A3ADC">
            <w:pPr>
              <w:rPr>
                <w:rFonts w:ascii="Times New Roman" w:hAnsi="Times New Roman"/>
                <w:sz w:val="24"/>
              </w:rPr>
            </w:pPr>
            <w:r w:rsidRPr="00284585">
              <w:rPr>
                <w:rFonts w:ascii="Times New Roman" w:hAnsi="Times New Roman"/>
                <w:sz w:val="24"/>
              </w:rPr>
              <w:t>0170</w:t>
            </w:r>
          </w:p>
        </w:tc>
        <w:tc>
          <w:tcPr>
            <w:tcW w:w="7844" w:type="dxa"/>
          </w:tcPr>
          <w:p w14:paraId="28298287" w14:textId="77777777" w:rsidR="00680687" w:rsidRPr="00284585" w:rsidRDefault="00680687" w:rsidP="006A3ADC">
            <w:pPr>
              <w:rPr>
                <w:rFonts w:ascii="Times New Roman" w:hAnsi="Times New Roman"/>
                <w:b/>
                <w:bCs/>
                <w:sz w:val="24"/>
                <w:u w:val="single"/>
              </w:rPr>
            </w:pPr>
            <w:r w:rsidRPr="00284585">
              <w:rPr>
                <w:rFonts w:ascii="Times New Roman" w:hAnsi="Times New Roman"/>
                <w:b/>
                <w:sz w:val="24"/>
                <w:u w:val="single"/>
              </w:rPr>
              <w:t>Централни банки</w:t>
            </w:r>
          </w:p>
        </w:tc>
      </w:tr>
      <w:tr w:rsidR="00680687" w:rsidRPr="00284585" w14:paraId="3880D5FA" w14:textId="77777777" w:rsidTr="006A3ADC">
        <w:tc>
          <w:tcPr>
            <w:tcW w:w="1172" w:type="dxa"/>
          </w:tcPr>
          <w:p w14:paraId="08F5DA36" w14:textId="77777777" w:rsidR="00680687" w:rsidRPr="00284585" w:rsidRDefault="00680687" w:rsidP="006A3ADC">
            <w:pPr>
              <w:rPr>
                <w:rFonts w:ascii="Times New Roman" w:hAnsi="Times New Roman"/>
                <w:sz w:val="24"/>
              </w:rPr>
            </w:pPr>
            <w:r w:rsidRPr="00284585">
              <w:rPr>
                <w:rFonts w:ascii="Times New Roman" w:hAnsi="Times New Roman"/>
                <w:sz w:val="24"/>
              </w:rPr>
              <w:lastRenderedPageBreak/>
              <w:t>0180</w:t>
            </w:r>
          </w:p>
        </w:tc>
        <w:tc>
          <w:tcPr>
            <w:tcW w:w="7844" w:type="dxa"/>
          </w:tcPr>
          <w:p w14:paraId="5AC0FB98" w14:textId="77777777" w:rsidR="00680687" w:rsidRPr="00284585" w:rsidRDefault="00680687" w:rsidP="006A3ADC">
            <w:pPr>
              <w:rPr>
                <w:rFonts w:ascii="Times New Roman" w:hAnsi="Times New Roman"/>
                <w:b/>
                <w:bCs/>
                <w:sz w:val="24"/>
                <w:u w:val="single"/>
              </w:rPr>
            </w:pPr>
            <w:r w:rsidRPr="00284585">
              <w:rPr>
                <w:rFonts w:ascii="Times New Roman" w:hAnsi="Times New Roman"/>
                <w:b/>
                <w:sz w:val="24"/>
                <w:u w:val="single"/>
              </w:rPr>
              <w:t>Сектор „Държавно управление“</w:t>
            </w:r>
          </w:p>
        </w:tc>
      </w:tr>
      <w:tr w:rsidR="00680687" w:rsidRPr="00284585" w14:paraId="4826C3E9" w14:textId="77777777" w:rsidTr="006A3ADC">
        <w:tc>
          <w:tcPr>
            <w:tcW w:w="1172" w:type="dxa"/>
          </w:tcPr>
          <w:p w14:paraId="419DB6E8" w14:textId="77777777" w:rsidR="00680687" w:rsidRPr="00284585" w:rsidRDefault="00680687" w:rsidP="006A3ADC">
            <w:pPr>
              <w:rPr>
                <w:rFonts w:ascii="Times New Roman" w:hAnsi="Times New Roman"/>
                <w:sz w:val="24"/>
              </w:rPr>
            </w:pPr>
            <w:r w:rsidRPr="00284585">
              <w:rPr>
                <w:rFonts w:ascii="Times New Roman" w:hAnsi="Times New Roman"/>
                <w:sz w:val="24"/>
              </w:rPr>
              <w:t>0190</w:t>
            </w:r>
          </w:p>
        </w:tc>
        <w:tc>
          <w:tcPr>
            <w:tcW w:w="7844" w:type="dxa"/>
          </w:tcPr>
          <w:p w14:paraId="5A7EA903" w14:textId="77777777" w:rsidR="00680687" w:rsidRPr="00284585" w:rsidRDefault="00680687" w:rsidP="006A3ADC">
            <w:pPr>
              <w:rPr>
                <w:rFonts w:ascii="Times New Roman" w:hAnsi="Times New Roman"/>
                <w:b/>
                <w:bCs/>
                <w:sz w:val="24"/>
                <w:u w:val="single"/>
              </w:rPr>
            </w:pPr>
            <w:r w:rsidRPr="00284585">
              <w:rPr>
                <w:rFonts w:ascii="Times New Roman" w:hAnsi="Times New Roman"/>
                <w:b/>
                <w:sz w:val="24"/>
                <w:u w:val="single"/>
              </w:rPr>
              <w:t>Кредитни институции</w:t>
            </w:r>
          </w:p>
        </w:tc>
      </w:tr>
      <w:tr w:rsidR="00680687" w:rsidRPr="00284585" w14:paraId="60A5D5E9" w14:textId="77777777" w:rsidTr="006A3ADC">
        <w:tc>
          <w:tcPr>
            <w:tcW w:w="1172" w:type="dxa"/>
          </w:tcPr>
          <w:p w14:paraId="1236AA19" w14:textId="77777777" w:rsidR="00680687" w:rsidRPr="00284585" w:rsidRDefault="00680687" w:rsidP="006A3ADC">
            <w:pPr>
              <w:rPr>
                <w:rFonts w:ascii="Times New Roman" w:hAnsi="Times New Roman"/>
                <w:sz w:val="24"/>
              </w:rPr>
            </w:pPr>
            <w:r w:rsidRPr="00284585">
              <w:rPr>
                <w:rFonts w:ascii="Times New Roman" w:hAnsi="Times New Roman"/>
                <w:sz w:val="24"/>
              </w:rPr>
              <w:t>0200</w:t>
            </w:r>
          </w:p>
        </w:tc>
        <w:tc>
          <w:tcPr>
            <w:tcW w:w="7844" w:type="dxa"/>
          </w:tcPr>
          <w:p w14:paraId="56283C80" w14:textId="77777777" w:rsidR="00680687" w:rsidRPr="00284585" w:rsidRDefault="00680687" w:rsidP="006A3ADC">
            <w:pPr>
              <w:rPr>
                <w:rFonts w:ascii="Times New Roman" w:hAnsi="Times New Roman"/>
                <w:b/>
                <w:bCs/>
                <w:sz w:val="24"/>
                <w:u w:val="single"/>
              </w:rPr>
            </w:pPr>
            <w:r w:rsidRPr="00284585">
              <w:rPr>
                <w:rFonts w:ascii="Times New Roman" w:hAnsi="Times New Roman"/>
                <w:b/>
                <w:sz w:val="24"/>
                <w:u w:val="single"/>
              </w:rPr>
              <w:t>Инвестиционни посредници</w:t>
            </w:r>
          </w:p>
        </w:tc>
      </w:tr>
      <w:tr w:rsidR="00680687" w:rsidRPr="00284585" w14:paraId="2445ED8F" w14:textId="77777777" w:rsidTr="006A3ADC">
        <w:tc>
          <w:tcPr>
            <w:tcW w:w="1172" w:type="dxa"/>
          </w:tcPr>
          <w:p w14:paraId="550C3C8F" w14:textId="77777777" w:rsidR="00680687" w:rsidRPr="00284585" w:rsidRDefault="00680687" w:rsidP="006A3ADC">
            <w:pPr>
              <w:rPr>
                <w:rFonts w:ascii="Times New Roman" w:hAnsi="Times New Roman"/>
                <w:sz w:val="24"/>
              </w:rPr>
            </w:pPr>
            <w:r w:rsidRPr="00284585">
              <w:rPr>
                <w:rFonts w:ascii="Times New Roman" w:hAnsi="Times New Roman"/>
                <w:sz w:val="24"/>
              </w:rPr>
              <w:t>0210</w:t>
            </w:r>
          </w:p>
        </w:tc>
        <w:tc>
          <w:tcPr>
            <w:tcW w:w="7844" w:type="dxa"/>
          </w:tcPr>
          <w:p w14:paraId="517C2FE3" w14:textId="77777777" w:rsidR="00680687" w:rsidRPr="00284585" w:rsidRDefault="00680687" w:rsidP="006A3ADC">
            <w:pPr>
              <w:rPr>
                <w:rFonts w:ascii="Times New Roman" w:hAnsi="Times New Roman"/>
                <w:b/>
                <w:bCs/>
                <w:sz w:val="24"/>
                <w:u w:val="single"/>
              </w:rPr>
            </w:pPr>
            <w:r w:rsidRPr="00284585">
              <w:rPr>
                <w:rFonts w:ascii="Times New Roman" w:hAnsi="Times New Roman"/>
                <w:b/>
                <w:sz w:val="24"/>
                <w:u w:val="single"/>
              </w:rPr>
              <w:t>Други финансови предприятия (без инвестиционни посредници)</w:t>
            </w:r>
          </w:p>
        </w:tc>
      </w:tr>
      <w:tr w:rsidR="00680687" w:rsidRPr="00284585" w14:paraId="167237FD" w14:textId="77777777" w:rsidTr="006A3ADC">
        <w:tc>
          <w:tcPr>
            <w:tcW w:w="1172" w:type="dxa"/>
          </w:tcPr>
          <w:p w14:paraId="29B7557A" w14:textId="77777777" w:rsidR="00680687" w:rsidRPr="00284585" w:rsidRDefault="00680687" w:rsidP="006A3ADC">
            <w:pPr>
              <w:rPr>
                <w:rFonts w:ascii="Times New Roman" w:hAnsi="Times New Roman"/>
                <w:sz w:val="24"/>
              </w:rPr>
            </w:pPr>
            <w:r w:rsidRPr="00284585">
              <w:rPr>
                <w:rFonts w:ascii="Times New Roman" w:hAnsi="Times New Roman"/>
                <w:sz w:val="24"/>
              </w:rPr>
              <w:t>0220</w:t>
            </w:r>
          </w:p>
        </w:tc>
        <w:tc>
          <w:tcPr>
            <w:tcW w:w="7844" w:type="dxa"/>
          </w:tcPr>
          <w:p w14:paraId="7956EA94" w14:textId="77777777" w:rsidR="00680687" w:rsidRPr="00284585" w:rsidRDefault="00680687" w:rsidP="006A3ADC">
            <w:pPr>
              <w:rPr>
                <w:rFonts w:ascii="Times New Roman" w:hAnsi="Times New Roman"/>
                <w:b/>
                <w:bCs/>
                <w:sz w:val="24"/>
                <w:u w:val="single"/>
              </w:rPr>
            </w:pPr>
            <w:r w:rsidRPr="00284585">
              <w:rPr>
                <w:rFonts w:ascii="Times New Roman" w:hAnsi="Times New Roman"/>
                <w:b/>
                <w:sz w:val="24"/>
                <w:u w:val="single"/>
              </w:rPr>
              <w:t>Нефинансови предприятия</w:t>
            </w:r>
          </w:p>
        </w:tc>
      </w:tr>
      <w:tr w:rsidR="00680687" w:rsidRPr="00284585" w14:paraId="6BACE521" w14:textId="77777777" w:rsidTr="006A3ADC">
        <w:tc>
          <w:tcPr>
            <w:tcW w:w="1172" w:type="dxa"/>
          </w:tcPr>
          <w:p w14:paraId="36DAA114" w14:textId="77777777" w:rsidR="00680687" w:rsidRPr="00284585" w:rsidRDefault="00680687" w:rsidP="006A3ADC">
            <w:pPr>
              <w:rPr>
                <w:rFonts w:ascii="Times New Roman" w:hAnsi="Times New Roman"/>
                <w:sz w:val="24"/>
              </w:rPr>
            </w:pPr>
            <w:r w:rsidRPr="00284585">
              <w:rPr>
                <w:rFonts w:ascii="Times New Roman" w:hAnsi="Times New Roman"/>
                <w:sz w:val="24"/>
              </w:rPr>
              <w:t>0230</w:t>
            </w:r>
          </w:p>
        </w:tc>
        <w:tc>
          <w:tcPr>
            <w:tcW w:w="7844" w:type="dxa"/>
          </w:tcPr>
          <w:p w14:paraId="7C6250A2" w14:textId="77777777" w:rsidR="00680687" w:rsidRPr="00284585" w:rsidRDefault="00680687" w:rsidP="006A3ADC">
            <w:pPr>
              <w:rPr>
                <w:rFonts w:ascii="Times New Roman" w:hAnsi="Times New Roman"/>
                <w:b/>
                <w:bCs/>
                <w:sz w:val="24"/>
                <w:u w:val="single"/>
              </w:rPr>
            </w:pPr>
            <w:r w:rsidRPr="00284585">
              <w:rPr>
                <w:rFonts w:ascii="Times New Roman" w:hAnsi="Times New Roman"/>
                <w:b/>
                <w:sz w:val="24"/>
                <w:u w:val="single"/>
              </w:rPr>
              <w:t>Обобщение на системните компоненти на риска от ККО</w:t>
            </w:r>
          </w:p>
          <w:p w14:paraId="62BC44EB" w14:textId="77777777" w:rsidR="00680687" w:rsidRPr="00284585" w:rsidRDefault="00680687" w:rsidP="006A3ADC">
            <w:pPr>
              <w:rPr>
                <w:rFonts w:ascii="Times New Roman" w:hAnsi="Times New Roman"/>
                <w:sz w:val="24"/>
              </w:rPr>
            </w:pPr>
            <w:r w:rsidRPr="00284585">
              <w:rPr>
                <w:rFonts w:ascii="Times New Roman" w:hAnsi="Times New Roman"/>
                <w:sz w:val="24"/>
              </w:rPr>
              <w:t>Член 384, параграф 3 от Регламент (ЕС) № 575/2013. Капиталовите изисквания при допускане за перфектна корелация (</w:t>
            </w:r>
            <w:r w:rsidRPr="00284585">
              <w:rPr>
                <w:rFonts w:ascii="Times New Roman" w:hAnsi="Times New Roman"/>
                <w:sz w:val="24"/>
              </w:rPr>
              <w:sym w:font="Symbol" w:char="F053"/>
            </w:r>
            <w:r w:rsidRPr="00284585">
              <w:rPr>
                <w:rFonts w:ascii="Times New Roman" w:hAnsi="Times New Roman"/>
                <w:sz w:val="24"/>
                <w:vertAlign w:val="subscript"/>
              </w:rPr>
              <w:t>c</w:t>
            </w:r>
            <w:r w:rsidRPr="00284585">
              <w:rPr>
                <w:rFonts w:ascii="Times New Roman" w:hAnsi="Times New Roman"/>
                <w:sz w:val="24"/>
              </w:rPr>
              <w:t>SCVA</w:t>
            </w:r>
            <w:r w:rsidRPr="00284585">
              <w:rPr>
                <w:rFonts w:ascii="Times New Roman" w:hAnsi="Times New Roman"/>
                <w:sz w:val="24"/>
                <w:vertAlign w:val="subscript"/>
              </w:rPr>
              <w:t xml:space="preserve">c).  </w:t>
            </w:r>
            <w:r w:rsidRPr="00284585">
              <w:rPr>
                <w:rFonts w:ascii="Times New Roman" w:hAnsi="Times New Roman"/>
                <w:sz w:val="24"/>
              </w:rPr>
              <w:t>Дисконтовият фактор от 0,65 не се прилага.</w:t>
            </w:r>
          </w:p>
        </w:tc>
      </w:tr>
      <w:tr w:rsidR="00680687" w:rsidRPr="00284585" w14:paraId="65206CF9" w14:textId="77777777" w:rsidTr="006A3ADC">
        <w:tc>
          <w:tcPr>
            <w:tcW w:w="1172" w:type="dxa"/>
          </w:tcPr>
          <w:p w14:paraId="62DF0332" w14:textId="77777777" w:rsidR="00680687" w:rsidRPr="00284585" w:rsidRDefault="00680687" w:rsidP="006A3ADC">
            <w:pPr>
              <w:rPr>
                <w:rFonts w:ascii="Times New Roman" w:hAnsi="Times New Roman"/>
                <w:sz w:val="24"/>
              </w:rPr>
            </w:pPr>
            <w:r w:rsidRPr="00284585">
              <w:rPr>
                <w:rFonts w:ascii="Times New Roman" w:hAnsi="Times New Roman"/>
                <w:sz w:val="24"/>
              </w:rPr>
              <w:t>0240</w:t>
            </w:r>
          </w:p>
        </w:tc>
        <w:tc>
          <w:tcPr>
            <w:tcW w:w="7844" w:type="dxa"/>
          </w:tcPr>
          <w:p w14:paraId="208A77B2" w14:textId="77777777" w:rsidR="00680687" w:rsidRPr="00284585" w:rsidRDefault="00680687" w:rsidP="006A3ADC">
            <w:pPr>
              <w:rPr>
                <w:rFonts w:ascii="Times New Roman" w:hAnsi="Times New Roman"/>
                <w:b/>
                <w:bCs/>
                <w:sz w:val="24"/>
                <w:u w:val="single"/>
              </w:rPr>
            </w:pPr>
            <w:r w:rsidRPr="00284585">
              <w:rPr>
                <w:rFonts w:ascii="Times New Roman" w:hAnsi="Times New Roman"/>
                <w:b/>
                <w:sz w:val="24"/>
                <w:u w:val="single"/>
              </w:rPr>
              <w:t>Обобщение на несистемните компоненти на риска от ККО</w:t>
            </w:r>
          </w:p>
          <w:p w14:paraId="7B1EBC08" w14:textId="77777777" w:rsidR="00680687" w:rsidRPr="00284585" w:rsidRDefault="00680687" w:rsidP="006A3ADC">
            <w:pPr>
              <w:rPr>
                <w:rFonts w:ascii="Times New Roman" w:hAnsi="Times New Roman"/>
                <w:sz w:val="24"/>
              </w:rPr>
            </w:pPr>
            <w:r w:rsidRPr="00284585">
              <w:rPr>
                <w:rFonts w:ascii="Times New Roman" w:hAnsi="Times New Roman"/>
                <w:sz w:val="24"/>
              </w:rPr>
              <w:t>Член 384, параграф 3 от Регламент (ЕС) № 575/2013. Капиталовите изисквания при допускане за нулева корелация (sqrt(</w:t>
            </w:r>
            <w:r w:rsidRPr="00284585">
              <w:rPr>
                <w:rFonts w:ascii="Times New Roman" w:hAnsi="Times New Roman"/>
                <w:sz w:val="24"/>
              </w:rPr>
              <w:sym w:font="Symbol" w:char="F053"/>
            </w:r>
            <w:r w:rsidRPr="00284585">
              <w:rPr>
                <w:rFonts w:ascii="Times New Roman" w:hAnsi="Times New Roman"/>
                <w:sz w:val="24"/>
                <w:vertAlign w:val="subscript"/>
              </w:rPr>
              <w:t>c</w:t>
            </w:r>
            <w:r w:rsidRPr="00284585">
              <w:rPr>
                <w:rFonts w:ascii="Times New Roman" w:hAnsi="Times New Roman"/>
                <w:sz w:val="24"/>
              </w:rPr>
              <w:t>SCVA</w:t>
            </w:r>
            <w:r w:rsidRPr="00284585">
              <w:rPr>
                <w:rFonts w:ascii="Times New Roman" w:hAnsi="Times New Roman"/>
                <w:sz w:val="24"/>
                <w:vertAlign w:val="subscript"/>
              </w:rPr>
              <w:t>c</w:t>
            </w:r>
            <w:r w:rsidRPr="00284585">
              <w:rPr>
                <w:rFonts w:ascii="Times New Roman" w:hAnsi="Times New Roman"/>
                <w:sz w:val="24"/>
                <w:vertAlign w:val="superscript"/>
              </w:rPr>
              <w:t>2</w:t>
            </w:r>
            <w:r w:rsidRPr="00284585">
              <w:rPr>
                <w:rFonts w:ascii="Times New Roman" w:hAnsi="Times New Roman"/>
                <w:sz w:val="24"/>
              </w:rPr>
              <w:t>)). Дисконтовият фактор от 0,65 не се прилага.</w:t>
            </w:r>
          </w:p>
        </w:tc>
      </w:tr>
    </w:tbl>
    <w:p w14:paraId="28018638" w14:textId="77777777" w:rsidR="00680687" w:rsidRPr="00284585" w:rsidRDefault="00680687" w:rsidP="00680687"/>
    <w:p w14:paraId="5D86CC30" w14:textId="77777777" w:rsidR="00680687" w:rsidRPr="00284585" w:rsidRDefault="00680687" w:rsidP="00680687"/>
    <w:p w14:paraId="4A82DB4D" w14:textId="77777777" w:rsidR="00606FB5" w:rsidRPr="00284585" w:rsidRDefault="00606FB5" w:rsidP="00606FB5">
      <w:pPr>
        <w:pStyle w:val="Instructionsberschrift2"/>
        <w:numPr>
          <w:ilvl w:val="0"/>
          <w:numId w:val="0"/>
        </w:numPr>
        <w:ind w:left="357" w:hanging="357"/>
        <w:rPr>
          <w:rFonts w:ascii="Times New Roman" w:hAnsi="Times New Roman" w:cs="Times New Roman"/>
          <w:sz w:val="24"/>
        </w:rPr>
      </w:pPr>
    </w:p>
    <w:p w14:paraId="4C3A5630" w14:textId="77777777" w:rsidR="00606FB5" w:rsidRPr="00284585" w:rsidRDefault="00606FB5" w:rsidP="00606FB5">
      <w:pPr>
        <w:pStyle w:val="Instructionsberschrift2"/>
        <w:numPr>
          <w:ilvl w:val="0"/>
          <w:numId w:val="0"/>
        </w:numPr>
        <w:ind w:left="357" w:hanging="357"/>
        <w:rPr>
          <w:rFonts w:ascii="Times New Roman" w:hAnsi="Times New Roman" w:cs="Times New Roman"/>
          <w:sz w:val="24"/>
        </w:rPr>
      </w:pPr>
    </w:p>
    <w:bookmarkEnd w:id="6"/>
    <w:p w14:paraId="1A587C69" w14:textId="77777777" w:rsidR="00606FB5" w:rsidRPr="00284585" w:rsidRDefault="00606FB5" w:rsidP="00606FB5"/>
    <w:sectPr w:rsidR="00606FB5" w:rsidRPr="00284585">
      <w:headerReference w:type="even" r:id="rId11"/>
      <w:headerReference w:type="default" r:id="rId12"/>
      <w:head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3CAA0" w14:textId="77777777" w:rsidR="001E5355" w:rsidRDefault="001E5355" w:rsidP="007341EC">
      <w:pPr>
        <w:spacing w:before="0" w:after="0"/>
      </w:pPr>
      <w:r>
        <w:separator/>
      </w:r>
    </w:p>
  </w:endnote>
  <w:endnote w:type="continuationSeparator" w:id="0">
    <w:p w14:paraId="6E16C8BF" w14:textId="77777777" w:rsidR="001E5355" w:rsidRDefault="001E5355" w:rsidP="007341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431AE" w14:textId="77777777" w:rsidR="001E5355" w:rsidRDefault="001E5355" w:rsidP="007341EC">
      <w:pPr>
        <w:spacing w:before="0" w:after="0"/>
      </w:pPr>
      <w:r>
        <w:separator/>
      </w:r>
    </w:p>
  </w:footnote>
  <w:footnote w:type="continuationSeparator" w:id="0">
    <w:p w14:paraId="246DE660" w14:textId="77777777" w:rsidR="001E5355" w:rsidRDefault="001E5355" w:rsidP="007341E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78523" w14:textId="7211D844" w:rsidR="007341EC" w:rsidRDefault="007341EC">
    <w:pPr>
      <w:pStyle w:val="Header"/>
    </w:pPr>
    <w:r>
      <w:rPr>
        <w:noProof/>
      </w:rPr>
      <mc:AlternateContent>
        <mc:Choice Requires="wps">
          <w:drawing>
            <wp:anchor distT="0" distB="0" distL="0" distR="0" simplePos="0" relativeHeight="251659264" behindDoc="0" locked="0" layoutInCell="1" allowOverlap="1" wp14:anchorId="31A2901B" wp14:editId="110AB4F7">
              <wp:simplePos x="635" y="635"/>
              <wp:positionH relativeFrom="page">
                <wp:align>left</wp:align>
              </wp:positionH>
              <wp:positionV relativeFrom="page">
                <wp:align>top</wp:align>
              </wp:positionV>
              <wp:extent cx="443865" cy="443865"/>
              <wp:effectExtent l="0" t="0" r="3175" b="4445"/>
              <wp:wrapNone/>
              <wp:docPr id="1761226336"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DC1504" w14:textId="571F14F7"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1A2901B"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35DC1504" w14:textId="571F14F7" w:rsidR="007341EC" w:rsidRPr="007341EC" w:rsidRDefault="007341EC" w:rsidP="007341EC">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9F28F" w14:textId="700CE3C5" w:rsidR="007341EC" w:rsidRDefault="007341EC">
    <w:pPr>
      <w:pStyle w:val="Header"/>
    </w:pPr>
    <w:r>
      <w:rPr>
        <w:noProof/>
      </w:rPr>
      <mc:AlternateContent>
        <mc:Choice Requires="wps">
          <w:drawing>
            <wp:anchor distT="0" distB="0" distL="0" distR="0" simplePos="0" relativeHeight="251660288" behindDoc="0" locked="0" layoutInCell="1" allowOverlap="1" wp14:anchorId="398AF594" wp14:editId="35C2518C">
              <wp:simplePos x="914400" y="447675"/>
              <wp:positionH relativeFrom="page">
                <wp:align>left</wp:align>
              </wp:positionH>
              <wp:positionV relativeFrom="page">
                <wp:align>top</wp:align>
              </wp:positionV>
              <wp:extent cx="443865" cy="443865"/>
              <wp:effectExtent l="0" t="0" r="3175" b="4445"/>
              <wp:wrapNone/>
              <wp:docPr id="3711543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F6569DF" w14:textId="009B7B50"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98AF594"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F6569DF" w14:textId="009B7B50" w:rsidR="007341EC" w:rsidRPr="007341EC" w:rsidRDefault="007341EC" w:rsidP="007341EC">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C00BF" w14:textId="2532D275" w:rsidR="007341EC" w:rsidRDefault="007341EC">
    <w:pPr>
      <w:pStyle w:val="Header"/>
    </w:pPr>
    <w:r>
      <w:rPr>
        <w:noProof/>
      </w:rPr>
      <mc:AlternateContent>
        <mc:Choice Requires="wps">
          <w:drawing>
            <wp:anchor distT="0" distB="0" distL="0" distR="0" simplePos="0" relativeHeight="251658240" behindDoc="0" locked="0" layoutInCell="1" allowOverlap="1" wp14:anchorId="29C0A740" wp14:editId="01E7D8AA">
              <wp:simplePos x="635" y="635"/>
              <wp:positionH relativeFrom="page">
                <wp:align>left</wp:align>
              </wp:positionH>
              <wp:positionV relativeFrom="page">
                <wp:align>top</wp:align>
              </wp:positionV>
              <wp:extent cx="443865" cy="443865"/>
              <wp:effectExtent l="0" t="0" r="3175" b="4445"/>
              <wp:wrapNone/>
              <wp:docPr id="86689634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D80B87" w14:textId="703F3572"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9C0A740"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9D80B87" w14:textId="703F3572" w:rsidR="007341EC" w:rsidRPr="007341EC" w:rsidRDefault="007341EC" w:rsidP="007341EC">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1EC"/>
    <w:rsid w:val="000132CB"/>
    <w:rsid w:val="0002690B"/>
    <w:rsid w:val="00055596"/>
    <w:rsid w:val="000723D6"/>
    <w:rsid w:val="000C03DF"/>
    <w:rsid w:val="001054E6"/>
    <w:rsid w:val="001131E4"/>
    <w:rsid w:val="0012244E"/>
    <w:rsid w:val="0017758E"/>
    <w:rsid w:val="001A3FFF"/>
    <w:rsid w:val="001C580A"/>
    <w:rsid w:val="001E5355"/>
    <w:rsid w:val="00253D86"/>
    <w:rsid w:val="002815CB"/>
    <w:rsid w:val="00284184"/>
    <w:rsid w:val="00284585"/>
    <w:rsid w:val="00296DF0"/>
    <w:rsid w:val="002C6F9F"/>
    <w:rsid w:val="002E0330"/>
    <w:rsid w:val="002F5025"/>
    <w:rsid w:val="00314DFD"/>
    <w:rsid w:val="00327F8D"/>
    <w:rsid w:val="00340689"/>
    <w:rsid w:val="00375D7F"/>
    <w:rsid w:val="0039256B"/>
    <w:rsid w:val="00401970"/>
    <w:rsid w:val="0043596C"/>
    <w:rsid w:val="00473D32"/>
    <w:rsid w:val="004A2E7A"/>
    <w:rsid w:val="004A37E9"/>
    <w:rsid w:val="004B3EB4"/>
    <w:rsid w:val="004F79C2"/>
    <w:rsid w:val="00510AE9"/>
    <w:rsid w:val="00532B0C"/>
    <w:rsid w:val="005542E7"/>
    <w:rsid w:val="00594522"/>
    <w:rsid w:val="005B137C"/>
    <w:rsid w:val="005F6CF0"/>
    <w:rsid w:val="00606FB5"/>
    <w:rsid w:val="0061351B"/>
    <w:rsid w:val="00631623"/>
    <w:rsid w:val="00641472"/>
    <w:rsid w:val="00654BBD"/>
    <w:rsid w:val="0066047B"/>
    <w:rsid w:val="00671212"/>
    <w:rsid w:val="00680687"/>
    <w:rsid w:val="0068259C"/>
    <w:rsid w:val="006A3ADC"/>
    <w:rsid w:val="006E2916"/>
    <w:rsid w:val="006E5C38"/>
    <w:rsid w:val="007341EC"/>
    <w:rsid w:val="007342FB"/>
    <w:rsid w:val="00742164"/>
    <w:rsid w:val="00743542"/>
    <w:rsid w:val="00776A2E"/>
    <w:rsid w:val="00777E96"/>
    <w:rsid w:val="00782F57"/>
    <w:rsid w:val="00785909"/>
    <w:rsid w:val="007A4D29"/>
    <w:rsid w:val="007F3AF3"/>
    <w:rsid w:val="00820CB4"/>
    <w:rsid w:val="00832D39"/>
    <w:rsid w:val="00856733"/>
    <w:rsid w:val="00881267"/>
    <w:rsid w:val="008836E9"/>
    <w:rsid w:val="00890325"/>
    <w:rsid w:val="008C42A8"/>
    <w:rsid w:val="008D194E"/>
    <w:rsid w:val="00920C10"/>
    <w:rsid w:val="00927398"/>
    <w:rsid w:val="00942DF7"/>
    <w:rsid w:val="00955924"/>
    <w:rsid w:val="0099335D"/>
    <w:rsid w:val="009A273F"/>
    <w:rsid w:val="009C0384"/>
    <w:rsid w:val="009E64FB"/>
    <w:rsid w:val="00A3337B"/>
    <w:rsid w:val="00A432C8"/>
    <w:rsid w:val="00A6002C"/>
    <w:rsid w:val="00A67864"/>
    <w:rsid w:val="00A90A72"/>
    <w:rsid w:val="00AA1613"/>
    <w:rsid w:val="00AB0BA2"/>
    <w:rsid w:val="00AB6A6C"/>
    <w:rsid w:val="00AD0956"/>
    <w:rsid w:val="00AD1D5D"/>
    <w:rsid w:val="00AD72B8"/>
    <w:rsid w:val="00B411CC"/>
    <w:rsid w:val="00B71F25"/>
    <w:rsid w:val="00BC79BB"/>
    <w:rsid w:val="00BF0CDE"/>
    <w:rsid w:val="00C63973"/>
    <w:rsid w:val="00C73E12"/>
    <w:rsid w:val="00C95377"/>
    <w:rsid w:val="00CB2E9C"/>
    <w:rsid w:val="00CC08BC"/>
    <w:rsid w:val="00CC1BE6"/>
    <w:rsid w:val="00CF011F"/>
    <w:rsid w:val="00CF1050"/>
    <w:rsid w:val="00D15003"/>
    <w:rsid w:val="00D868EB"/>
    <w:rsid w:val="00DA6DF2"/>
    <w:rsid w:val="00DC08FB"/>
    <w:rsid w:val="00DD5030"/>
    <w:rsid w:val="00DE7233"/>
    <w:rsid w:val="00E36E3E"/>
    <w:rsid w:val="00EB0DF5"/>
    <w:rsid w:val="00EE169C"/>
    <w:rsid w:val="00EF07A1"/>
    <w:rsid w:val="00EF3DFB"/>
    <w:rsid w:val="00F12CDB"/>
    <w:rsid w:val="00F16125"/>
    <w:rsid w:val="00F3074A"/>
    <w:rsid w:val="00F3652B"/>
    <w:rsid w:val="00F42BE7"/>
    <w:rsid w:val="00F60A6C"/>
    <w:rsid w:val="00F732F3"/>
    <w:rsid w:val="00F82BD2"/>
    <w:rsid w:val="00FB4148"/>
    <w:rsid w:val="00FB43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22754A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bg-B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41EC"/>
    <w:pPr>
      <w:spacing w:before="120" w:after="120" w:line="240" w:lineRule="auto"/>
      <w:jc w:val="both"/>
    </w:pPr>
    <w:rPr>
      <w:rFonts w:ascii="Verdana" w:eastAsia="Times New Roman" w:hAnsi="Verdana" w:cs="Times New Roman"/>
      <w:kern w:val="0"/>
      <w:sz w:val="20"/>
      <w:szCs w:val="24"/>
      <w14:ligatures w14:val="none"/>
    </w:rPr>
  </w:style>
  <w:style w:type="paragraph" w:styleId="Heading2">
    <w:name w:val="heading 2"/>
    <w:basedOn w:val="Normal"/>
    <w:next w:val="Normal"/>
    <w:link w:val="Heading2Char"/>
    <w:uiPriority w:val="9"/>
    <w:semiHidden/>
    <w:unhideWhenUsed/>
    <w:qFormat/>
    <w:rsid w:val="007341E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341EC"/>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Instructionsberschrift2">
    <w:name w:val="Instructions Überschrift 2"/>
    <w:basedOn w:val="Heading2"/>
    <w:rsid w:val="007341EC"/>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character" w:customStyle="1" w:styleId="Heading2Char">
    <w:name w:val="Heading 2 Char"/>
    <w:basedOn w:val="DefaultParagraphFont"/>
    <w:link w:val="Heading2"/>
    <w:uiPriority w:val="9"/>
    <w:semiHidden/>
    <w:rsid w:val="007341EC"/>
    <w:rPr>
      <w:rFonts w:asciiTheme="majorHAnsi" w:eastAsiaTheme="majorEastAsia" w:hAnsiTheme="majorHAnsi" w:cstheme="majorBidi"/>
      <w:color w:val="2F5496" w:themeColor="accent1" w:themeShade="BF"/>
      <w:kern w:val="0"/>
      <w:sz w:val="26"/>
      <w:szCs w:val="26"/>
      <w14:ligatures w14:val="none"/>
    </w:rPr>
  </w:style>
  <w:style w:type="paragraph" w:styleId="Header">
    <w:name w:val="header"/>
    <w:basedOn w:val="Normal"/>
    <w:link w:val="HeaderChar"/>
    <w:uiPriority w:val="99"/>
    <w:unhideWhenUsed/>
    <w:rsid w:val="007341EC"/>
    <w:pPr>
      <w:tabs>
        <w:tab w:val="center" w:pos="4513"/>
        <w:tab w:val="right" w:pos="9026"/>
      </w:tabs>
      <w:spacing w:before="0" w:after="0"/>
    </w:pPr>
  </w:style>
  <w:style w:type="character" w:customStyle="1" w:styleId="HeaderChar">
    <w:name w:val="Header Char"/>
    <w:basedOn w:val="DefaultParagraphFont"/>
    <w:link w:val="Header"/>
    <w:uiPriority w:val="99"/>
    <w:rsid w:val="007341EC"/>
    <w:rPr>
      <w:rFonts w:ascii="Verdana" w:eastAsia="Times New Roman" w:hAnsi="Verdana" w:cs="Times New Roman"/>
      <w:kern w:val="0"/>
      <w:sz w:val="20"/>
      <w:szCs w:val="24"/>
      <w14:ligatures w14:val="none"/>
    </w:rPr>
  </w:style>
  <w:style w:type="paragraph" w:styleId="Revision">
    <w:name w:val="Revision"/>
    <w:hidden/>
    <w:uiPriority w:val="99"/>
    <w:semiHidden/>
    <w:rsid w:val="00641472"/>
    <w:pPr>
      <w:spacing w:after="0" w:line="240" w:lineRule="auto"/>
    </w:pPr>
    <w:rPr>
      <w:rFonts w:ascii="Verdana" w:eastAsia="Times New Roman" w:hAnsi="Verdana" w:cs="Times New Roman"/>
      <w:kern w:val="0"/>
      <w:sz w:val="20"/>
      <w:szCs w:val="24"/>
      <w14:ligatures w14:val="none"/>
    </w:rPr>
  </w:style>
  <w:style w:type="character" w:styleId="CommentReference">
    <w:name w:val="annotation reference"/>
    <w:basedOn w:val="DefaultParagraphFont"/>
    <w:uiPriority w:val="99"/>
    <w:semiHidden/>
    <w:unhideWhenUsed/>
    <w:rsid w:val="002E0330"/>
    <w:rPr>
      <w:sz w:val="16"/>
      <w:szCs w:val="16"/>
    </w:rPr>
  </w:style>
  <w:style w:type="paragraph" w:styleId="CommentText">
    <w:name w:val="annotation text"/>
    <w:basedOn w:val="Normal"/>
    <w:link w:val="CommentTextChar"/>
    <w:uiPriority w:val="99"/>
    <w:unhideWhenUsed/>
    <w:rsid w:val="002E0330"/>
    <w:rPr>
      <w:szCs w:val="20"/>
    </w:rPr>
  </w:style>
  <w:style w:type="character" w:customStyle="1" w:styleId="CommentTextChar">
    <w:name w:val="Comment Text Char"/>
    <w:basedOn w:val="DefaultParagraphFont"/>
    <w:link w:val="CommentText"/>
    <w:uiPriority w:val="99"/>
    <w:rsid w:val="002E0330"/>
    <w:rPr>
      <w:rFonts w:ascii="Verdana" w:eastAsia="Times New Roman" w:hAnsi="Verdana"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2E0330"/>
    <w:rPr>
      <w:b/>
      <w:bCs/>
    </w:rPr>
  </w:style>
  <w:style w:type="character" w:customStyle="1" w:styleId="CommentSubjectChar">
    <w:name w:val="Comment Subject Char"/>
    <w:basedOn w:val="CommentTextChar"/>
    <w:link w:val="CommentSubject"/>
    <w:uiPriority w:val="99"/>
    <w:semiHidden/>
    <w:rsid w:val="002E0330"/>
    <w:rPr>
      <w:rFonts w:ascii="Verdana" w:eastAsia="Times New Roman" w:hAnsi="Verdana" w:cs="Times New Roman"/>
      <w:b/>
      <w:bCs/>
      <w:kern w:val="0"/>
      <w:sz w:val="20"/>
      <w:szCs w:val="20"/>
      <w14:ligatures w14:val="none"/>
    </w:rPr>
  </w:style>
  <w:style w:type="paragraph" w:styleId="Footer">
    <w:name w:val="footer"/>
    <w:basedOn w:val="Normal"/>
    <w:link w:val="FooterChar"/>
    <w:uiPriority w:val="99"/>
    <w:unhideWhenUsed/>
    <w:rsid w:val="00AB6A6C"/>
    <w:pPr>
      <w:tabs>
        <w:tab w:val="center" w:pos="4513"/>
        <w:tab w:val="right" w:pos="9026"/>
      </w:tabs>
      <w:spacing w:before="0" w:after="0"/>
    </w:pPr>
  </w:style>
  <w:style w:type="character" w:customStyle="1" w:styleId="FooterChar">
    <w:name w:val="Footer Char"/>
    <w:basedOn w:val="DefaultParagraphFont"/>
    <w:link w:val="Footer"/>
    <w:uiPriority w:val="99"/>
    <w:rsid w:val="00AB6A6C"/>
    <w:rPr>
      <w:rFonts w:ascii="Verdana" w:eastAsia="Times New Roman" w:hAnsi="Verdana" w:cs="Times New Roman"/>
      <w:kern w:val="0"/>
      <w:sz w:val="20"/>
      <w:szCs w:val="24"/>
      <w14:ligatures w14:val="none"/>
    </w:rPr>
  </w:style>
  <w:style w:type="character" w:customStyle="1" w:styleId="InstructionsTabelleText">
    <w:name w:val="Instructions Tabelle Text"/>
    <w:rsid w:val="00606FB5"/>
    <w:rPr>
      <w:rFonts w:ascii="Verdana" w:hAnsi="Verdana"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84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D16264-0095-49B9-B6D2-A7314B929548}">
  <ds:schemaRefs>
    <ds:schemaRef ds:uri="http://schemas.openxmlformats.org/officeDocument/2006/bibliography"/>
  </ds:schemaRefs>
</ds:datastoreItem>
</file>

<file path=customXml/itemProps2.xml><?xml version="1.0" encoding="utf-8"?>
<ds:datastoreItem xmlns:ds="http://schemas.openxmlformats.org/officeDocument/2006/customXml" ds:itemID="{DB09A79B-3955-43AF-9D66-8A6EC0795E12}"/>
</file>

<file path=customXml/itemProps3.xml><?xml version="1.0" encoding="utf-8"?>
<ds:datastoreItem xmlns:ds="http://schemas.openxmlformats.org/officeDocument/2006/customXml" ds:itemID="{C1A18682-79BD-48F4-95AC-9ED16581AF9B}">
  <ds:schemaRefs>
    <ds:schemaRef ds:uri="http://schemas.microsoft.com/sharepoint/v3/contenttype/forms"/>
  </ds:schemaRefs>
</ds:datastoreItem>
</file>

<file path=customXml/itemProps4.xml><?xml version="1.0" encoding="utf-8"?>
<ds:datastoreItem xmlns:ds="http://schemas.openxmlformats.org/officeDocument/2006/customXml" ds:itemID="{C829BCE0-7D27-4457-90C4-C4BF0ABB714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7</Pages>
  <Words>1879</Words>
  <Characters>10716</Characters>
  <Application>Microsoft Office Word</Application>
  <DocSecurity>0</DocSecurity>
  <Lines>306</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2024-06-20T09:40:00Z</dcterms:created>
  <dcterms:modified xsi:type="dcterms:W3CDTF">2025-01-27T09:31:00Z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2025-01-27T08:28:32Z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3e9203dc-33c0-47a2-b4b1-2106108b6d50</vt:lpwstr>
  </property>
  <property fmtid="{D5CDD505-2E9C-101B-9397-08002B2CF9AE}" pid="9" name="MSIP_Label_6bd9ddd1-4d20-43f6-abfa-fc3c07406f94_ContentBits">
    <vt:lpwstr>0</vt:lpwstr>
  </property>
</Properties>
</file>